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DBD446">
      <w:pPr>
        <w:spacing w:line="360" w:lineRule="auto"/>
        <w:jc w:val="center"/>
      </w:pPr>
      <w:r>
        <w:rPr>
          <w:rFonts w:ascii="宋体" w:hAnsi="宋体" w:eastAsia="宋体" w:cs="宋体"/>
          <w:b/>
          <w:color w:val="auto"/>
          <w:sz w:val="32"/>
        </w:rPr>
        <w:drawing>
          <wp:anchor distT="0" distB="0" distL="114300" distR="114300" simplePos="0" relativeHeight="251659264" behindDoc="0" locked="0" layoutInCell="1" allowOverlap="1">
            <wp:simplePos x="0" y="0"/>
            <wp:positionH relativeFrom="page">
              <wp:posOffset>11328400</wp:posOffset>
            </wp:positionH>
            <wp:positionV relativeFrom="topMargin">
              <wp:posOffset>12598400</wp:posOffset>
            </wp:positionV>
            <wp:extent cx="368300" cy="342900"/>
            <wp:effectExtent l="0" t="0" r="12700" b="0"/>
            <wp:wrapNone/>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r:embed="rId6"/>
                    <a:stretch>
                      <a:fillRect/>
                    </a:stretch>
                  </pic:blipFill>
                  <pic:spPr>
                    <a:xfrm>
                      <a:off x="0" y="0"/>
                      <a:ext cx="368300" cy="342900"/>
                    </a:xfrm>
                    <a:prstGeom prst="rect">
                      <a:avLst/>
                    </a:prstGeom>
                  </pic:spPr>
                </pic:pic>
              </a:graphicData>
            </a:graphic>
          </wp:anchor>
        </w:drawing>
      </w:r>
      <w:r>
        <w:rPr>
          <w:rFonts w:ascii="宋体" w:hAnsi="宋体" w:eastAsia="宋体" w:cs="宋体"/>
          <w:b/>
          <w:color w:val="auto"/>
          <w:sz w:val="32"/>
        </w:rPr>
        <w:t>唐山市</w:t>
      </w:r>
      <w:r>
        <w:rPr>
          <w:rFonts w:ascii="Times New Roman" w:hAnsi="Times New Roman" w:eastAsia="Times New Roman" w:cs="Times New Roman"/>
          <w:b/>
          <w:color w:val="auto"/>
          <w:sz w:val="32"/>
        </w:rPr>
        <w:t>2025</w:t>
      </w:r>
      <w:r>
        <w:rPr>
          <w:rFonts w:ascii="宋体" w:hAnsi="宋体" w:eastAsia="宋体" w:cs="宋体"/>
          <w:b/>
          <w:color w:val="auto"/>
          <w:sz w:val="32"/>
        </w:rPr>
        <w:t>年普通高中学业水平选择性考试第一次模拟演练</w:t>
      </w:r>
    </w:p>
    <w:p w14:paraId="1172F916">
      <w:pPr>
        <w:spacing w:line="360" w:lineRule="auto"/>
        <w:jc w:val="center"/>
      </w:pPr>
      <w:r>
        <w:rPr>
          <w:rFonts w:ascii="宋体" w:hAnsi="宋体" w:eastAsia="宋体" w:cs="宋体"/>
          <w:b/>
          <w:color w:val="auto"/>
          <w:sz w:val="32"/>
        </w:rPr>
        <w:t>生物学</w:t>
      </w:r>
    </w:p>
    <w:p w14:paraId="60A339AD">
      <w:pPr>
        <w:spacing w:line="360" w:lineRule="auto"/>
        <w:jc w:val="center"/>
      </w:pPr>
      <w:r>
        <w:rPr>
          <w:rFonts w:ascii="宋体" w:hAnsi="宋体" w:eastAsia="宋体" w:cs="宋体"/>
          <w:b/>
          <w:color w:val="auto"/>
          <w:sz w:val="24"/>
        </w:rPr>
        <w:t>本试卷共</w:t>
      </w:r>
      <w:r>
        <w:rPr>
          <w:rFonts w:ascii="Times New Roman" w:hAnsi="Times New Roman" w:eastAsia="Times New Roman" w:cs="Times New Roman"/>
          <w:b/>
          <w:color w:val="auto"/>
          <w:sz w:val="24"/>
        </w:rPr>
        <w:t>8</w:t>
      </w:r>
      <w:r>
        <w:rPr>
          <w:rFonts w:ascii="宋体" w:hAnsi="宋体" w:eastAsia="宋体" w:cs="宋体"/>
          <w:b/>
          <w:color w:val="auto"/>
          <w:sz w:val="24"/>
        </w:rPr>
        <w:t>页，</w:t>
      </w:r>
      <w:r>
        <w:rPr>
          <w:rFonts w:ascii="Times New Roman" w:hAnsi="Times New Roman" w:eastAsia="Times New Roman" w:cs="Times New Roman"/>
          <w:b/>
          <w:color w:val="auto"/>
          <w:sz w:val="24"/>
        </w:rPr>
        <w:t>23</w:t>
      </w:r>
      <w:r>
        <w:rPr>
          <w:rFonts w:ascii="宋体" w:hAnsi="宋体" w:eastAsia="宋体" w:cs="宋体"/>
          <w:b/>
          <w:color w:val="auto"/>
          <w:sz w:val="24"/>
        </w:rPr>
        <w:t>小题。满分</w:t>
      </w:r>
      <w:r>
        <w:rPr>
          <w:rFonts w:ascii="Times New Roman" w:hAnsi="Times New Roman" w:eastAsia="Times New Roman" w:cs="Times New Roman"/>
          <w:b/>
          <w:color w:val="auto"/>
          <w:sz w:val="24"/>
        </w:rPr>
        <w:t>100</w:t>
      </w:r>
      <w:r>
        <w:rPr>
          <w:rFonts w:ascii="宋体" w:hAnsi="宋体" w:eastAsia="宋体" w:cs="宋体"/>
          <w:b/>
          <w:color w:val="auto"/>
          <w:sz w:val="24"/>
        </w:rPr>
        <w:t>分，考试时长</w:t>
      </w:r>
      <w:r>
        <w:rPr>
          <w:rFonts w:ascii="Times New Roman" w:hAnsi="Times New Roman" w:eastAsia="Times New Roman" w:cs="Times New Roman"/>
          <w:b/>
          <w:color w:val="auto"/>
          <w:sz w:val="24"/>
        </w:rPr>
        <w:t>75</w:t>
      </w:r>
      <w:r>
        <w:rPr>
          <w:rFonts w:ascii="宋体" w:hAnsi="宋体" w:eastAsia="宋体" w:cs="宋体"/>
          <w:b/>
          <w:color w:val="auto"/>
          <w:sz w:val="24"/>
        </w:rPr>
        <w:t>分钟。</w:t>
      </w:r>
    </w:p>
    <w:p w14:paraId="617DAEEF">
      <w:pPr>
        <w:spacing w:line="360" w:lineRule="auto"/>
        <w:jc w:val="left"/>
      </w:pPr>
      <w:r>
        <w:rPr>
          <w:rFonts w:ascii="宋体" w:hAnsi="宋体" w:eastAsia="宋体" w:cs="宋体"/>
          <w:b/>
          <w:color w:val="auto"/>
          <w:sz w:val="24"/>
        </w:rPr>
        <w:t>注意事项：</w:t>
      </w:r>
    </w:p>
    <w:p w14:paraId="7E193025">
      <w:pPr>
        <w:spacing w:line="360" w:lineRule="auto"/>
        <w:jc w:val="left"/>
      </w:pPr>
      <w:r>
        <w:rPr>
          <w:rFonts w:ascii="Times New Roman" w:hAnsi="Times New Roman" w:eastAsia="Times New Roman" w:cs="Times New Roman"/>
          <w:b/>
          <w:color w:val="auto"/>
          <w:sz w:val="24"/>
        </w:rPr>
        <w:t>1.</w:t>
      </w:r>
      <w:r>
        <w:rPr>
          <w:rFonts w:ascii="宋体" w:hAnsi="宋体" w:eastAsia="宋体" w:cs="宋体"/>
          <w:b/>
          <w:color w:val="auto"/>
          <w:sz w:val="24"/>
        </w:rPr>
        <w:t>答卷前，考生务必将自己的姓名、考生号、考场号、座位号填写在答题卡上。</w:t>
      </w:r>
    </w:p>
    <w:p w14:paraId="37D50E46">
      <w:pPr>
        <w:spacing w:line="360" w:lineRule="auto"/>
        <w:jc w:val="left"/>
      </w:pPr>
      <w:r>
        <w:rPr>
          <w:rFonts w:ascii="Times New Roman" w:hAnsi="Times New Roman" w:eastAsia="Times New Roman" w:cs="Times New Roman"/>
          <w:b/>
          <w:color w:val="auto"/>
          <w:sz w:val="24"/>
        </w:rPr>
        <w:t>2.</w:t>
      </w:r>
      <w:r>
        <w:rPr>
          <w:rFonts w:ascii="宋体" w:hAnsi="宋体" w:eastAsia="宋体" w:cs="宋体"/>
          <w:b/>
          <w:color w:val="auto"/>
          <w:sz w:val="24"/>
        </w:rPr>
        <w:t>回答选择题时，选出每小题答案后，用</w:t>
      </w:r>
      <w:r>
        <w:rPr>
          <w:rFonts w:ascii="Times New Roman" w:hAnsi="Times New Roman" w:eastAsia="Times New Roman" w:cs="Times New Roman"/>
          <w:b/>
          <w:color w:val="auto"/>
          <w:sz w:val="24"/>
        </w:rPr>
        <w:t>2B</w:t>
      </w:r>
      <w:r>
        <w:rPr>
          <w:rFonts w:ascii="宋体" w:hAnsi="宋体" w:eastAsia="宋体" w:cs="宋体"/>
          <w:b/>
          <w:color w:val="auto"/>
          <w:sz w:val="24"/>
        </w:rPr>
        <w:t>铅笔把答题卡上对应题目的答案标号涂黑。如需改动，用橡皮擦干净后，再选涂其他答案标号。回答非选择题时，将答案写在答题卡上。写在本试卷上无效。</w:t>
      </w:r>
    </w:p>
    <w:p w14:paraId="2799602E">
      <w:pPr>
        <w:spacing w:line="360" w:lineRule="auto"/>
        <w:jc w:val="left"/>
      </w:pPr>
      <w:r>
        <w:rPr>
          <w:rFonts w:ascii="Times New Roman" w:hAnsi="Times New Roman" w:eastAsia="Times New Roman" w:cs="Times New Roman"/>
          <w:b/>
          <w:color w:val="auto"/>
          <w:sz w:val="24"/>
        </w:rPr>
        <w:t>3.</w:t>
      </w:r>
      <w:r>
        <w:rPr>
          <w:rFonts w:ascii="宋体" w:hAnsi="宋体" w:eastAsia="宋体" w:cs="宋体"/>
          <w:b/>
          <w:color w:val="auto"/>
          <w:sz w:val="24"/>
        </w:rPr>
        <w:t>考试结束后，将本试卷和答题卡一并交回。</w:t>
      </w:r>
    </w:p>
    <w:p w14:paraId="14260608">
      <w:pPr>
        <w:spacing w:line="360" w:lineRule="auto"/>
        <w:jc w:val="left"/>
      </w:pPr>
      <w:r>
        <w:rPr>
          <w:rFonts w:ascii="宋体" w:hAnsi="宋体" w:eastAsia="宋体" w:cs="宋体"/>
          <w:b/>
          <w:color w:val="auto"/>
          <w:sz w:val="24"/>
        </w:rPr>
        <w:t>一、单项选择题：本题共</w:t>
      </w:r>
      <w:r>
        <w:rPr>
          <w:rFonts w:ascii="Times New Roman" w:hAnsi="Times New Roman" w:eastAsia="Times New Roman" w:cs="Times New Roman"/>
          <w:b/>
          <w:color w:val="auto"/>
          <w:sz w:val="24"/>
        </w:rPr>
        <w:t>13</w:t>
      </w:r>
      <w:r>
        <w:rPr>
          <w:rFonts w:ascii="宋体" w:hAnsi="宋体" w:eastAsia="宋体" w:cs="宋体"/>
          <w:b/>
          <w:color w:val="auto"/>
          <w:sz w:val="24"/>
        </w:rPr>
        <w:t>小题，每小题</w:t>
      </w:r>
      <w:r>
        <w:rPr>
          <w:rFonts w:ascii="Times New Roman" w:hAnsi="Times New Roman" w:eastAsia="Times New Roman" w:cs="Times New Roman"/>
          <w:b/>
          <w:color w:val="auto"/>
          <w:sz w:val="24"/>
        </w:rPr>
        <w:t>2</w:t>
      </w:r>
      <w:r>
        <w:rPr>
          <w:rFonts w:ascii="宋体" w:hAnsi="宋体" w:eastAsia="宋体" w:cs="宋体"/>
          <w:b/>
          <w:color w:val="auto"/>
          <w:sz w:val="24"/>
        </w:rPr>
        <w:t>分，共</w:t>
      </w:r>
      <w:r>
        <w:rPr>
          <w:rFonts w:ascii="Times New Roman" w:hAnsi="Times New Roman" w:eastAsia="Times New Roman" w:cs="Times New Roman"/>
          <w:b/>
          <w:color w:val="auto"/>
          <w:sz w:val="24"/>
        </w:rPr>
        <w:t>26</w:t>
      </w:r>
      <w:r>
        <w:rPr>
          <w:rFonts w:ascii="宋体" w:hAnsi="宋体" w:eastAsia="宋体" w:cs="宋体"/>
          <w:b/>
          <w:color w:val="auto"/>
          <w:sz w:val="24"/>
        </w:rPr>
        <w:t>分。在每小题给出的四个选项中，只有一项是符合题目要求的。</w:t>
      </w:r>
    </w:p>
    <w:p w14:paraId="02049BF6">
      <w:pPr>
        <w:spacing w:line="360" w:lineRule="auto"/>
        <w:jc w:val="left"/>
      </w:pPr>
      <w:r>
        <w:rPr>
          <w:color w:val="auto"/>
        </w:rPr>
        <w:t xml:space="preserve">1. </w:t>
      </w:r>
      <w:r>
        <w:rPr>
          <w:rFonts w:ascii="宋体" w:hAnsi="宋体" w:eastAsia="宋体" w:cs="宋体"/>
          <w:color w:val="auto"/>
        </w:rPr>
        <w:t>下列关于细胞内蛋白质和</w:t>
      </w:r>
      <w:r>
        <w:rPr>
          <w:rFonts w:ascii="Times New Roman" w:hAnsi="Times New Roman" w:eastAsia="Times New Roman" w:cs="Times New Roman"/>
          <w:color w:val="auto"/>
        </w:rPr>
        <w:t>DNA</w:t>
      </w:r>
      <w:r>
        <w:rPr>
          <w:rFonts w:ascii="宋体" w:hAnsi="宋体" w:eastAsia="宋体" w:cs="宋体"/>
          <w:color w:val="auto"/>
        </w:rPr>
        <w:t>的叙述，正确的是（</w:t>
      </w:r>
      <w:r>
        <w:rPr>
          <w:rFonts w:ascii="Times New Roman" w:hAnsi="Times New Roman" w:eastAsia="Times New Roman" w:cs="Times New Roman"/>
          <w:color w:val="auto"/>
        </w:rPr>
        <w:t xml:space="preserve">    </w:t>
      </w:r>
      <w:r>
        <w:rPr>
          <w:rFonts w:ascii="宋体" w:hAnsi="宋体" w:eastAsia="宋体" w:cs="宋体"/>
          <w:color w:val="auto"/>
        </w:rPr>
        <w:t>）</w:t>
      </w:r>
    </w:p>
    <w:p w14:paraId="0C0548F7">
      <w:pPr>
        <w:spacing w:line="360" w:lineRule="auto"/>
        <w:jc w:val="left"/>
        <w:textAlignment w:val="center"/>
        <w:rPr>
          <w:color w:val="auto"/>
        </w:rPr>
      </w:pPr>
      <w:r>
        <w:t xml:space="preserve">A. </w:t>
      </w:r>
      <w:r>
        <w:rPr>
          <w:rFonts w:ascii="Times New Roman" w:hAnsi="Times New Roman" w:eastAsia="Times New Roman" w:cs="Times New Roman"/>
          <w:color w:val="auto"/>
        </w:rPr>
        <w:t>DNA</w:t>
      </w:r>
      <w:r>
        <w:rPr>
          <w:rFonts w:ascii="宋体" w:hAnsi="宋体" w:eastAsia="宋体" w:cs="宋体"/>
          <w:color w:val="auto"/>
        </w:rPr>
        <w:t>复制时需要蛋白质的参与</w:t>
      </w:r>
    </w:p>
    <w:p w14:paraId="13A6465D">
      <w:pPr>
        <w:spacing w:line="360" w:lineRule="auto"/>
        <w:jc w:val="left"/>
        <w:textAlignment w:val="center"/>
        <w:rPr>
          <w:color w:val="auto"/>
        </w:rPr>
      </w:pPr>
      <w:r>
        <w:t xml:space="preserve">B. </w:t>
      </w:r>
      <w:r>
        <w:rPr>
          <w:rFonts w:ascii="宋体" w:hAnsi="宋体" w:eastAsia="宋体" w:cs="宋体"/>
          <w:color w:val="auto"/>
        </w:rPr>
        <w:t>经高温变性后，都可通过降温缓慢复性</w:t>
      </w:r>
    </w:p>
    <w:p w14:paraId="2624BDC8">
      <w:pPr>
        <w:spacing w:line="360" w:lineRule="auto"/>
        <w:jc w:val="left"/>
        <w:textAlignment w:val="center"/>
        <w:rPr>
          <w:color w:val="auto"/>
        </w:rPr>
      </w:pPr>
      <w:r>
        <w:t xml:space="preserve">C. </w:t>
      </w:r>
      <w:r>
        <w:rPr>
          <w:rFonts w:ascii="宋体" w:hAnsi="宋体" w:eastAsia="宋体" w:cs="宋体"/>
          <w:color w:val="auto"/>
        </w:rPr>
        <w:t>都是由许多相同的单体连接成的多聚体</w:t>
      </w:r>
    </w:p>
    <w:p w14:paraId="3B863EBA">
      <w:pPr>
        <w:spacing w:line="360" w:lineRule="auto"/>
        <w:jc w:val="left"/>
        <w:textAlignment w:val="center"/>
        <w:rPr>
          <w:color w:val="000000"/>
        </w:rPr>
      </w:pPr>
      <w:r>
        <w:t xml:space="preserve">D. </w:t>
      </w:r>
      <w:r>
        <w:rPr>
          <w:rFonts w:ascii="宋体" w:hAnsi="宋体" w:eastAsia="宋体" w:cs="宋体"/>
          <w:color w:val="auto"/>
        </w:rPr>
        <w:t>都具有多样的空间结构，并承担多种功能</w:t>
      </w:r>
    </w:p>
    <w:p w14:paraId="69A2D120">
      <w:pPr>
        <w:spacing w:line="360" w:lineRule="auto"/>
        <w:textAlignment w:val="center"/>
        <w:rPr>
          <w:color w:val="000000"/>
        </w:rPr>
      </w:pPr>
      <w:r>
        <w:rPr>
          <w:color w:val="2E75B6"/>
        </w:rPr>
        <w:t>【答案】</w:t>
      </w:r>
      <w:r>
        <w:rPr>
          <w:color w:val="000000"/>
        </w:rPr>
        <w:t>A</w:t>
      </w:r>
    </w:p>
    <w:p w14:paraId="71B1F56D">
      <w:pPr>
        <w:spacing w:line="360" w:lineRule="auto"/>
        <w:textAlignment w:val="center"/>
        <w:rPr>
          <w:color w:val="000000"/>
        </w:rPr>
      </w:pPr>
      <w:r>
        <w:rPr>
          <w:color w:val="2E75B6"/>
        </w:rPr>
        <w:t>【解析】</w:t>
      </w:r>
    </w:p>
    <w:p w14:paraId="2FBC337A">
      <w:pPr>
        <w:spacing w:line="360" w:lineRule="auto"/>
        <w:jc w:val="left"/>
        <w:textAlignment w:val="center"/>
        <w:rPr>
          <w:color w:val="000000"/>
        </w:rPr>
      </w:pPr>
      <w:r>
        <w:rPr>
          <w:color w:val="000000"/>
        </w:rPr>
        <w:t>【分析】1、核酸是遗传信息的携带者，是一切生物的遗传物质，在生物体的遗传、变异和蛋白质的生物合成中具有重要作用，细胞中的核酸根据所含五碳糖的不同分为DNA（脱氧核糖核酸）和RNA（核糖核酸）两种，构成DNA与RNA的基本单位分别是脱氧核苷酸和核糖核苷酸，每个脱氧核苷酸分子是由一分子磷酸、一分子脱氧核糖糖和一分子含氮碱基形成，每个核糖核苷酸分子是由一分子磷酸、一分子核糖和一分子含氮碱基形成。</w:t>
      </w:r>
    </w:p>
    <w:p w14:paraId="52AA8A15">
      <w:pPr>
        <w:spacing w:line="360" w:lineRule="auto"/>
        <w:jc w:val="left"/>
        <w:textAlignment w:val="center"/>
        <w:rPr>
          <w:color w:val="000000"/>
        </w:rPr>
      </w:pPr>
      <w:r>
        <w:rPr>
          <w:color w:val="000000"/>
        </w:rPr>
        <w:t>2、蛋白质是生命活动的主要承担者，蛋白质的结构多样，在细胞中承担的功能也多样，蛋白质结构多样性的直接原因与构成蛋白质的氨基酸的种类、数目、排列顺序和肽链的空间结构千差万别有关。</w:t>
      </w:r>
    </w:p>
    <w:p w14:paraId="642D0D63">
      <w:pPr>
        <w:spacing w:line="360" w:lineRule="auto"/>
        <w:jc w:val="left"/>
        <w:textAlignment w:val="center"/>
        <w:rPr>
          <w:color w:val="000000"/>
        </w:rPr>
      </w:pPr>
      <w:r>
        <w:rPr>
          <w:color w:val="000000"/>
        </w:rPr>
        <w:t>【详解】A、DNA复制需DNA聚合酶（蛋白质）参与，A正确；</w:t>
      </w:r>
    </w:p>
    <w:p w14:paraId="35757067">
      <w:pPr>
        <w:spacing w:line="360" w:lineRule="auto"/>
        <w:jc w:val="left"/>
        <w:textAlignment w:val="center"/>
        <w:rPr>
          <w:color w:val="000000"/>
        </w:rPr>
      </w:pPr>
      <w:r>
        <w:rPr>
          <w:color w:val="000000"/>
        </w:rPr>
        <w:t>B、高温变性后蛋白质无法复性，但DNA可以，B错误；</w:t>
      </w:r>
    </w:p>
    <w:p w14:paraId="00809EDE">
      <w:pPr>
        <w:spacing w:line="360" w:lineRule="auto"/>
        <w:jc w:val="left"/>
        <w:textAlignment w:val="center"/>
        <w:rPr>
          <w:color w:val="000000"/>
        </w:rPr>
      </w:pPr>
      <w:r>
        <w:rPr>
          <w:color w:val="000000"/>
        </w:rPr>
        <w:t>C、DNA和蛋白质单体不同，C错误；</w:t>
      </w:r>
    </w:p>
    <w:p w14:paraId="3414F32C">
      <w:pPr>
        <w:spacing w:line="360" w:lineRule="auto"/>
        <w:jc w:val="left"/>
        <w:textAlignment w:val="center"/>
        <w:rPr>
          <w:color w:val="000000"/>
        </w:rPr>
      </w:pPr>
      <w:r>
        <w:rPr>
          <w:color w:val="000000"/>
        </w:rPr>
        <w:t>D、DNA空间结构单一，蛋白质空间结构多样，D错误。</w:t>
      </w:r>
    </w:p>
    <w:p w14:paraId="3888DF41">
      <w:pPr>
        <w:spacing w:line="360" w:lineRule="auto"/>
        <w:jc w:val="left"/>
        <w:textAlignment w:val="center"/>
        <w:rPr>
          <w:color w:val="000000"/>
        </w:rPr>
      </w:pPr>
      <w:r>
        <w:rPr>
          <w:color w:val="000000"/>
        </w:rPr>
        <w:t>故选A。</w:t>
      </w:r>
    </w:p>
    <w:p w14:paraId="050B0B74">
      <w:pPr>
        <w:spacing w:line="360" w:lineRule="auto"/>
        <w:jc w:val="left"/>
        <w:textAlignment w:val="center"/>
        <w:rPr>
          <w:color w:val="000000"/>
        </w:rPr>
      </w:pPr>
      <w:r>
        <w:rPr>
          <w:color w:val="000000"/>
        </w:rPr>
        <w:t xml:space="preserve">2. </w:t>
      </w:r>
      <w:r>
        <w:rPr>
          <w:rFonts w:ascii="宋体" w:hAnsi="宋体" w:eastAsia="宋体" w:cs="宋体"/>
          <w:color w:val="000000"/>
        </w:rPr>
        <w:t>下列关于大豆根细胞结构和功能的叙述，错误的是（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30493475">
      <w:pPr>
        <w:spacing w:line="360" w:lineRule="auto"/>
        <w:jc w:val="left"/>
        <w:textAlignment w:val="center"/>
        <w:rPr>
          <w:color w:val="000000"/>
        </w:rPr>
      </w:pPr>
      <w:r>
        <w:rPr>
          <w:color w:val="000000"/>
        </w:rPr>
        <w:t xml:space="preserve">A. </w:t>
      </w:r>
      <w:r>
        <w:rPr>
          <w:rFonts w:ascii="宋体" w:hAnsi="宋体" w:eastAsia="宋体" w:cs="宋体"/>
          <w:color w:val="000000"/>
        </w:rPr>
        <w:t>细胞膜上存在多种与物质跨膜运输有关的转运蛋白</w:t>
      </w:r>
    </w:p>
    <w:p w14:paraId="763BDA7C">
      <w:pPr>
        <w:spacing w:line="360" w:lineRule="auto"/>
        <w:jc w:val="left"/>
        <w:textAlignment w:val="center"/>
        <w:rPr>
          <w:color w:val="000000"/>
        </w:rPr>
      </w:pPr>
      <w:r>
        <w:rPr>
          <w:color w:val="000000"/>
        </w:rPr>
        <w:t xml:space="preserve">B. </w:t>
      </w:r>
      <w:r>
        <w:rPr>
          <w:rFonts w:ascii="宋体" w:hAnsi="宋体" w:eastAsia="宋体" w:cs="宋体"/>
          <w:color w:val="000000"/>
        </w:rPr>
        <w:t>细胞液浓度较高的根毛细胞通过渗透作用吸水</w:t>
      </w:r>
    </w:p>
    <w:p w14:paraId="4F4F8CE8">
      <w:pPr>
        <w:spacing w:line="360" w:lineRule="auto"/>
        <w:jc w:val="left"/>
        <w:textAlignment w:val="center"/>
        <w:rPr>
          <w:color w:val="000000"/>
        </w:rPr>
      </w:pPr>
      <w:r>
        <w:rPr>
          <w:color w:val="000000"/>
        </w:rPr>
        <w:t xml:space="preserve">C. </w:t>
      </w:r>
      <w:r>
        <w:rPr>
          <w:rFonts w:ascii="宋体" w:hAnsi="宋体" w:eastAsia="宋体" w:cs="宋体"/>
          <w:color w:val="000000"/>
        </w:rPr>
        <w:t>根细胞长期水淹会因无氧呼吸产生酒精而导致烂根</w:t>
      </w:r>
    </w:p>
    <w:p w14:paraId="304F8FE1">
      <w:pPr>
        <w:spacing w:line="360" w:lineRule="auto"/>
        <w:jc w:val="left"/>
        <w:textAlignment w:val="center"/>
        <w:rPr>
          <w:color w:val="000000"/>
        </w:rPr>
      </w:pPr>
      <w:r>
        <w:rPr>
          <w:color w:val="000000"/>
        </w:rPr>
        <w:t xml:space="preserve">D. </w:t>
      </w:r>
      <w:r>
        <w:rPr>
          <w:rFonts w:ascii="宋体" w:hAnsi="宋体" w:eastAsia="宋体" w:cs="宋体"/>
          <w:color w:val="000000"/>
        </w:rPr>
        <w:t>根尖材料经解离</w:t>
      </w:r>
      <w:r>
        <w:rPr>
          <w:rFonts w:ascii="Times New Roman" w:hAnsi="Times New Roman" w:eastAsia="Times New Roman" w:cs="Times New Roman"/>
          <w:color w:val="000000"/>
        </w:rPr>
        <w:t>→</w:t>
      </w:r>
      <w:r>
        <w:rPr>
          <w:rFonts w:ascii="宋体" w:hAnsi="宋体" w:eastAsia="宋体" w:cs="宋体"/>
          <w:color w:val="000000"/>
        </w:rPr>
        <w:t>染色</w:t>
      </w:r>
      <w:r>
        <w:rPr>
          <w:rFonts w:ascii="Times New Roman" w:hAnsi="Times New Roman" w:eastAsia="Times New Roman" w:cs="Times New Roman"/>
          <w:color w:val="000000"/>
        </w:rPr>
        <w:t>→</w:t>
      </w:r>
      <w:r>
        <w:rPr>
          <w:rFonts w:ascii="宋体" w:hAnsi="宋体" w:eastAsia="宋体" w:cs="宋体"/>
          <w:color w:val="000000"/>
        </w:rPr>
        <w:t>制片后即可观察染色体存在状态</w:t>
      </w:r>
    </w:p>
    <w:p w14:paraId="135644B5">
      <w:pPr>
        <w:spacing w:line="360" w:lineRule="auto"/>
        <w:textAlignment w:val="center"/>
        <w:rPr>
          <w:color w:val="000000"/>
        </w:rPr>
      </w:pPr>
      <w:r>
        <w:rPr>
          <w:color w:val="2E75B6"/>
        </w:rPr>
        <w:t>【答案】</w:t>
      </w:r>
      <w:r>
        <w:rPr>
          <w:color w:val="000000"/>
        </w:rPr>
        <w:t>D</w:t>
      </w:r>
    </w:p>
    <w:p w14:paraId="589E8405">
      <w:pPr>
        <w:spacing w:line="360" w:lineRule="auto"/>
        <w:textAlignment w:val="center"/>
        <w:rPr>
          <w:color w:val="000000"/>
        </w:rPr>
      </w:pPr>
      <w:r>
        <w:rPr>
          <w:color w:val="2E75B6"/>
        </w:rPr>
        <w:t>【解析】</w:t>
      </w:r>
    </w:p>
    <w:p w14:paraId="326851ED">
      <w:pPr>
        <w:spacing w:line="360" w:lineRule="auto"/>
        <w:jc w:val="left"/>
        <w:textAlignment w:val="center"/>
        <w:rPr>
          <w:color w:val="000000"/>
        </w:rPr>
      </w:pPr>
      <w:r>
        <w:rPr>
          <w:color w:val="000000"/>
        </w:rPr>
        <w:t>【分析】在缺氧条件下，植物只能进行无氧呼吸，暂时维持其生命活动；无氧呼吸最终会使植物受到危害，其原因可能是由于有机物进行不完全氧化产生酒精、且产生的能量较少。</w:t>
      </w:r>
    </w:p>
    <w:p w14:paraId="4451B1B1">
      <w:pPr>
        <w:spacing w:line="360" w:lineRule="auto"/>
        <w:jc w:val="left"/>
        <w:textAlignment w:val="center"/>
        <w:rPr>
          <w:color w:val="000000"/>
        </w:rPr>
      </w:pPr>
      <w:r>
        <w:rPr>
          <w:color w:val="000000"/>
        </w:rPr>
        <w:t>【详解】A、细胞膜上存在多种转运蛋白，如载体蛋白和通道蛋白等，这些转运蛋白与物质的跨膜运输密切相关，协助物质进行跨膜运输，A正确；</w:t>
      </w:r>
    </w:p>
    <w:p w14:paraId="3F63D985">
      <w:pPr>
        <w:spacing w:line="360" w:lineRule="auto"/>
        <w:jc w:val="left"/>
        <w:textAlignment w:val="center"/>
        <w:rPr>
          <w:color w:val="000000"/>
        </w:rPr>
      </w:pPr>
      <w:r>
        <w:rPr>
          <w:color w:val="000000"/>
        </w:rPr>
        <w:t>B、根毛细胞细胞液浓度较高时，外界溶液浓度相对较低，根毛细胞通过渗透作用吸水，B正确；</w:t>
      </w:r>
    </w:p>
    <w:p w14:paraId="2EB939FE">
      <w:pPr>
        <w:spacing w:line="360" w:lineRule="auto"/>
        <w:jc w:val="left"/>
        <w:textAlignment w:val="center"/>
        <w:rPr>
          <w:color w:val="000000"/>
        </w:rPr>
      </w:pPr>
      <w:r>
        <w:rPr>
          <w:color w:val="000000"/>
        </w:rPr>
        <w:t>C、根细胞长期水淹，氧气供应不足，会进行无氧呼吸产生酒精，酒精对细胞有毒害作用，从而导致烂根，C正确；</w:t>
      </w:r>
    </w:p>
    <w:p w14:paraId="76FB21D9">
      <w:pPr>
        <w:spacing w:line="360" w:lineRule="auto"/>
        <w:jc w:val="left"/>
        <w:textAlignment w:val="center"/>
        <w:rPr>
          <w:color w:val="000000"/>
        </w:rPr>
      </w:pPr>
      <w:r>
        <w:rPr>
          <w:color w:val="000000"/>
        </w:rPr>
        <w:t>D、根尖材料经解离后，需要先漂洗，洗去解离液，防止解离过度，然后再进行染色、制片，才能观察染色体存在状态，若不漂洗直接染色，解离液会影响染色效果，导致无法清晰观察染色体，D错误。</w:t>
      </w:r>
    </w:p>
    <w:p w14:paraId="062F6124">
      <w:pPr>
        <w:spacing w:line="360" w:lineRule="auto"/>
        <w:jc w:val="left"/>
        <w:textAlignment w:val="center"/>
        <w:rPr>
          <w:color w:val="000000"/>
        </w:rPr>
      </w:pPr>
      <w:r>
        <w:rPr>
          <w:color w:val="000000"/>
        </w:rPr>
        <w:t>故选D。</w:t>
      </w:r>
    </w:p>
    <w:p w14:paraId="2770FD65">
      <w:pPr>
        <w:spacing w:line="360" w:lineRule="auto"/>
        <w:jc w:val="left"/>
        <w:textAlignment w:val="center"/>
        <w:rPr>
          <w:color w:val="000000"/>
        </w:rPr>
      </w:pPr>
      <w:r>
        <w:rPr>
          <w:color w:val="000000"/>
        </w:rPr>
        <w:t xml:space="preserve">3. </w:t>
      </w:r>
      <w:r>
        <w:rPr>
          <w:rFonts w:ascii="宋体" w:hAnsi="宋体" w:eastAsia="宋体" w:cs="宋体"/>
          <w:color w:val="000000"/>
        </w:rPr>
        <w:t>研究发现</w:t>
      </w:r>
      <w:r>
        <w:rPr>
          <w:rFonts w:ascii="Times New Roman" w:hAnsi="Times New Roman" w:eastAsia="Times New Roman" w:cs="Times New Roman"/>
          <w:color w:val="000000"/>
        </w:rPr>
        <w:t>“8+16”</w:t>
      </w:r>
      <w:r>
        <w:rPr>
          <w:rFonts w:ascii="宋体" w:hAnsi="宋体" w:eastAsia="宋体" w:cs="宋体"/>
          <w:color w:val="000000"/>
        </w:rPr>
        <w:t>限时进食（每天只允许在</w:t>
      </w:r>
      <w:r>
        <w:rPr>
          <w:rFonts w:ascii="Times New Roman" w:hAnsi="Times New Roman" w:eastAsia="Times New Roman" w:cs="Times New Roman"/>
          <w:color w:val="000000"/>
        </w:rPr>
        <w:t>8</w:t>
      </w:r>
      <w:r>
        <w:rPr>
          <w:rFonts w:ascii="宋体" w:hAnsi="宋体" w:eastAsia="宋体" w:cs="宋体"/>
          <w:color w:val="000000"/>
        </w:rPr>
        <w:t>小时内进食，剩下</w:t>
      </w:r>
      <w:r>
        <w:rPr>
          <w:rFonts w:ascii="Times New Roman" w:hAnsi="Times New Roman" w:eastAsia="Times New Roman" w:cs="Times New Roman"/>
          <w:color w:val="000000"/>
        </w:rPr>
        <w:t>16</w:t>
      </w:r>
      <w:r>
        <w:rPr>
          <w:rFonts w:ascii="宋体" w:hAnsi="宋体" w:eastAsia="宋体" w:cs="宋体"/>
          <w:color w:val="000000"/>
        </w:rPr>
        <w:t>小时禁食）减肥方式会诱导已被激活的毛囊干细胞（</w:t>
      </w:r>
      <w:r>
        <w:rPr>
          <w:rFonts w:ascii="Times New Roman" w:hAnsi="Times New Roman" w:eastAsia="Times New Roman" w:cs="Times New Roman"/>
          <w:color w:val="000000"/>
        </w:rPr>
        <w:t>HFSCs</w:t>
      </w:r>
      <w:r>
        <w:rPr>
          <w:rFonts w:ascii="宋体" w:hAnsi="宋体" w:eastAsia="宋体" w:cs="宋体"/>
          <w:color w:val="000000"/>
        </w:rPr>
        <w:t>）发生凋亡，从而抑制毛囊细胞的再生。下列叙述错误的是（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47C02F84">
      <w:pPr>
        <w:spacing w:line="360" w:lineRule="auto"/>
        <w:jc w:val="left"/>
        <w:textAlignment w:val="center"/>
        <w:rPr>
          <w:color w:val="000000"/>
        </w:rPr>
      </w:pPr>
      <w:r>
        <w:rPr>
          <w:color w:val="000000"/>
        </w:rPr>
        <w:t xml:space="preserve">A. </w:t>
      </w:r>
      <w:r>
        <w:rPr>
          <w:rFonts w:ascii="Times New Roman" w:hAnsi="Times New Roman" w:eastAsia="Times New Roman" w:cs="Times New Roman"/>
          <w:color w:val="000000"/>
        </w:rPr>
        <w:t>HFSCs</w:t>
      </w:r>
      <w:r>
        <w:rPr>
          <w:rFonts w:ascii="宋体" w:hAnsi="宋体" w:eastAsia="宋体" w:cs="宋体"/>
          <w:color w:val="000000"/>
        </w:rPr>
        <w:t>形成毛囊细胞的过程体现了细胞全能性</w:t>
      </w:r>
    </w:p>
    <w:p w14:paraId="25E46E7D">
      <w:pPr>
        <w:spacing w:line="360" w:lineRule="auto"/>
        <w:jc w:val="left"/>
        <w:textAlignment w:val="center"/>
        <w:rPr>
          <w:color w:val="000000"/>
        </w:rPr>
      </w:pPr>
      <w:r>
        <w:rPr>
          <w:color w:val="000000"/>
        </w:rPr>
        <w:t xml:space="preserve">B. </w:t>
      </w:r>
      <w:r>
        <w:rPr>
          <w:rFonts w:ascii="宋体" w:hAnsi="宋体" w:eastAsia="宋体" w:cs="宋体"/>
          <w:color w:val="000000"/>
        </w:rPr>
        <w:t>毛囊细胞的再生过程中遗传物质发生选择性表达</w:t>
      </w:r>
    </w:p>
    <w:p w14:paraId="1DCF8383">
      <w:pPr>
        <w:spacing w:line="360" w:lineRule="auto"/>
        <w:jc w:val="left"/>
        <w:textAlignment w:val="center"/>
        <w:rPr>
          <w:color w:val="000000"/>
        </w:rPr>
      </w:pPr>
      <w:r>
        <w:rPr>
          <w:color w:val="000000"/>
        </w:rPr>
        <w:t xml:space="preserve">C. </w:t>
      </w:r>
      <w:r>
        <w:rPr>
          <w:rFonts w:ascii="Times New Roman" w:hAnsi="Times New Roman" w:eastAsia="Times New Roman" w:cs="Times New Roman"/>
          <w:color w:val="000000"/>
        </w:rPr>
        <w:t>“8+16”</w:t>
      </w:r>
      <w:r>
        <w:rPr>
          <w:rFonts w:ascii="宋体" w:hAnsi="宋体" w:eastAsia="宋体" w:cs="宋体"/>
          <w:color w:val="000000"/>
        </w:rPr>
        <w:t>限时进食方式引起</w:t>
      </w:r>
      <w:r>
        <w:rPr>
          <w:rFonts w:ascii="Times New Roman" w:hAnsi="Times New Roman" w:eastAsia="Times New Roman" w:cs="Times New Roman"/>
          <w:color w:val="000000"/>
        </w:rPr>
        <w:t>HFSCs</w:t>
      </w:r>
      <w:r>
        <w:rPr>
          <w:rFonts w:ascii="宋体" w:hAnsi="宋体" w:eastAsia="宋体" w:cs="宋体"/>
          <w:color w:val="000000"/>
        </w:rPr>
        <w:t>凋亡由遗传机制决定</w:t>
      </w:r>
    </w:p>
    <w:p w14:paraId="57E401F3">
      <w:pPr>
        <w:spacing w:line="360" w:lineRule="auto"/>
        <w:jc w:val="left"/>
        <w:textAlignment w:val="center"/>
        <w:rPr>
          <w:color w:val="000000"/>
        </w:rPr>
      </w:pPr>
      <w:r>
        <w:rPr>
          <w:color w:val="000000"/>
        </w:rPr>
        <w:t xml:space="preserve">D. </w:t>
      </w:r>
      <w:r>
        <w:rPr>
          <w:rFonts w:ascii="Times New Roman" w:hAnsi="Times New Roman" w:eastAsia="Times New Roman" w:cs="Times New Roman"/>
          <w:color w:val="000000"/>
        </w:rPr>
        <w:t>“8+16”</w:t>
      </w:r>
      <w:r>
        <w:rPr>
          <w:rFonts w:ascii="宋体" w:hAnsi="宋体" w:eastAsia="宋体" w:cs="宋体"/>
          <w:color w:val="000000"/>
        </w:rPr>
        <w:t>限时进食方式可能导致体重变轻的同时发量减少</w:t>
      </w:r>
    </w:p>
    <w:p w14:paraId="71E807FB">
      <w:pPr>
        <w:spacing w:line="360" w:lineRule="auto"/>
        <w:textAlignment w:val="center"/>
        <w:rPr>
          <w:color w:val="000000"/>
        </w:rPr>
      </w:pPr>
      <w:r>
        <w:rPr>
          <w:color w:val="2E75B6"/>
        </w:rPr>
        <w:t>【答案】</w:t>
      </w:r>
      <w:r>
        <w:rPr>
          <w:color w:val="000000"/>
        </w:rPr>
        <w:t>A</w:t>
      </w:r>
    </w:p>
    <w:p w14:paraId="48D1CDD3">
      <w:pPr>
        <w:spacing w:line="360" w:lineRule="auto"/>
        <w:textAlignment w:val="center"/>
        <w:rPr>
          <w:color w:val="000000"/>
        </w:rPr>
      </w:pPr>
      <w:r>
        <w:rPr>
          <w:color w:val="2E75B6"/>
        </w:rPr>
        <w:t>【解析】</w:t>
      </w:r>
    </w:p>
    <w:p w14:paraId="726B6A5A">
      <w:pPr>
        <w:spacing w:line="360" w:lineRule="auto"/>
        <w:jc w:val="left"/>
        <w:textAlignment w:val="center"/>
        <w:rPr>
          <w:color w:val="000000"/>
        </w:rPr>
      </w:pPr>
      <w:r>
        <w:rPr>
          <w:color w:val="000000"/>
        </w:rPr>
        <w:t>【分析】衰老细胞的特点有：（1）细胞膜通透性改变，使物质运输功能降低；（2）细胞内的水分减少，细胞萎缩，体积变小；（3）细胞核的体积增大，核膜内折，染色质收缩、染色加深；（4）细胞内多种酶的活性降低，呼吸速率减慢，新陈代谢速率减慢；（5）细胞内的色素逐渐积累，妨碍细胞内物质的交流和传递。</w:t>
      </w:r>
    </w:p>
    <w:p w14:paraId="7C2A1A33">
      <w:pPr>
        <w:spacing w:line="360" w:lineRule="auto"/>
        <w:jc w:val="left"/>
        <w:textAlignment w:val="center"/>
        <w:rPr>
          <w:color w:val="000000"/>
        </w:rPr>
      </w:pPr>
      <w:r>
        <w:rPr>
          <w:color w:val="000000"/>
        </w:rPr>
        <w:t>【详解】A、毛囊干细胞（HFSCs）形成毛囊细胞的过程体现了细胞分裂、分化过程，没有体现细胞的全能性，A错误；</w:t>
      </w:r>
    </w:p>
    <w:p w14:paraId="4F10A705">
      <w:pPr>
        <w:spacing w:line="360" w:lineRule="auto"/>
        <w:jc w:val="left"/>
        <w:textAlignment w:val="center"/>
        <w:rPr>
          <w:color w:val="000000"/>
        </w:rPr>
      </w:pPr>
      <w:r>
        <w:rPr>
          <w:color w:val="000000"/>
        </w:rPr>
        <w:t>B、毛囊细胞的再生过程中遗传物质发生选择性表达，即发生了细胞分化，B正确；</w:t>
      </w:r>
    </w:p>
    <w:p w14:paraId="6D88254C">
      <w:pPr>
        <w:spacing w:line="360" w:lineRule="auto"/>
        <w:jc w:val="left"/>
        <w:textAlignment w:val="center"/>
        <w:rPr>
          <w:color w:val="000000"/>
        </w:rPr>
      </w:pPr>
      <w:r>
        <w:rPr>
          <w:color w:val="000000"/>
        </w:rPr>
        <w:t>C、“8+16”限时进食方式引起HFSCs凋亡由遗传机制决定，因为细胞凋亡是基因控制的细胞自动结束生命的过程，C正确；</w:t>
      </w:r>
    </w:p>
    <w:p w14:paraId="706F0B81">
      <w:pPr>
        <w:spacing w:line="360" w:lineRule="auto"/>
        <w:jc w:val="left"/>
        <w:textAlignment w:val="center"/>
        <w:rPr>
          <w:color w:val="000000"/>
        </w:rPr>
      </w:pPr>
      <w:r>
        <w:rPr>
          <w:color w:val="000000"/>
        </w:rPr>
        <w:t>D、由题意可知，研究发现“8+16”限时进食减肥方式会诱导已被激活的毛囊干细胞（HFSCs）发生凋亡，从而抑制毛囊细胞的再生，据此推测，“8+16”限时进食方式可能导致体重变轻的同时发量减少，D正确。</w:t>
      </w:r>
    </w:p>
    <w:p w14:paraId="68D1CC79">
      <w:pPr>
        <w:spacing w:line="360" w:lineRule="auto"/>
        <w:jc w:val="left"/>
        <w:textAlignment w:val="center"/>
        <w:rPr>
          <w:color w:val="000000"/>
        </w:rPr>
      </w:pPr>
      <w:r>
        <w:rPr>
          <w:color w:val="000000"/>
        </w:rPr>
        <w:t>故选A</w:t>
      </w:r>
      <w:r>
        <w:rPr>
          <w:color w:val="000000"/>
          <w:position w:val="-12"/>
        </w:rPr>
        <w:drawing>
          <wp:inline distT="0" distB="0" distL="114300" distR="114300">
            <wp:extent cx="127000" cy="762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r:embed="rId7"/>
                    <a:stretch>
                      <a:fillRect/>
                    </a:stretch>
                  </pic:blipFill>
                  <pic:spPr>
                    <a:xfrm>
                      <a:off x="0" y="0"/>
                      <a:ext cx="127000" cy="76200"/>
                    </a:xfrm>
                    <a:prstGeom prst="rect">
                      <a:avLst/>
                    </a:prstGeom>
                  </pic:spPr>
                </pic:pic>
              </a:graphicData>
            </a:graphic>
          </wp:inline>
        </w:drawing>
      </w:r>
    </w:p>
    <w:p w14:paraId="1D3FADBA">
      <w:pPr>
        <w:spacing w:line="360" w:lineRule="auto"/>
        <w:jc w:val="left"/>
        <w:textAlignment w:val="center"/>
        <w:rPr>
          <w:color w:val="000000"/>
        </w:rPr>
      </w:pPr>
      <w:r>
        <w:rPr>
          <w:color w:val="000000"/>
        </w:rPr>
        <w:t xml:space="preserve">4. </w:t>
      </w:r>
      <w:r>
        <w:rPr>
          <w:rFonts w:ascii="宋体" w:hAnsi="宋体" w:eastAsia="宋体" w:cs="宋体"/>
          <w:color w:val="000000"/>
        </w:rPr>
        <w:t>鼯猴是一种滑翔哺乳动物，其适应性特征有：①完整的翼膜且前掌光滑，可以减小滑翔时的空气摩擦；②中端指骨比例与近缘物种相比显著升高，提高了滑翔操控性。下列相关叙述错误的是（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5AF079DA">
      <w:pPr>
        <w:spacing w:line="360" w:lineRule="auto"/>
        <w:jc w:val="left"/>
        <w:textAlignment w:val="center"/>
        <w:rPr>
          <w:color w:val="000000"/>
        </w:rPr>
      </w:pPr>
      <w:r>
        <w:rPr>
          <w:color w:val="000000"/>
        </w:rPr>
        <w:t xml:space="preserve">A. </w:t>
      </w:r>
      <w:r>
        <w:rPr>
          <w:rFonts w:ascii="宋体" w:hAnsi="宋体" w:eastAsia="宋体" w:cs="宋体"/>
          <w:color w:val="000000"/>
        </w:rPr>
        <w:t>特征①②有利于鼯猴在现有环境中生存</w:t>
      </w:r>
    </w:p>
    <w:p w14:paraId="2A8361F0">
      <w:pPr>
        <w:spacing w:line="360" w:lineRule="auto"/>
        <w:jc w:val="left"/>
        <w:textAlignment w:val="center"/>
        <w:rPr>
          <w:color w:val="000000"/>
        </w:rPr>
      </w:pPr>
      <w:r>
        <w:rPr>
          <w:color w:val="000000"/>
        </w:rPr>
        <w:t xml:space="preserve">B. </w:t>
      </w:r>
      <w:r>
        <w:rPr>
          <w:rFonts w:ascii="宋体" w:hAnsi="宋体" w:eastAsia="宋体" w:cs="宋体"/>
          <w:color w:val="000000"/>
        </w:rPr>
        <w:t>与形成完整翼膜相关的基因遗传给后代的机会更大</w:t>
      </w:r>
    </w:p>
    <w:p w14:paraId="580B8153">
      <w:pPr>
        <w:spacing w:line="360" w:lineRule="auto"/>
        <w:jc w:val="left"/>
        <w:textAlignment w:val="center"/>
        <w:rPr>
          <w:color w:val="000000"/>
        </w:rPr>
      </w:pPr>
      <w:r>
        <w:rPr>
          <w:color w:val="000000"/>
        </w:rPr>
        <w:t xml:space="preserve">C. </w:t>
      </w:r>
      <w:r>
        <w:rPr>
          <w:rFonts w:ascii="宋体" w:hAnsi="宋体" w:eastAsia="宋体" w:cs="宋体"/>
          <w:color w:val="000000"/>
        </w:rPr>
        <w:t>中端指骨比例升高是鼯猴长期滑翔的结果</w:t>
      </w:r>
    </w:p>
    <w:p w14:paraId="63F2B72F">
      <w:pPr>
        <w:spacing w:line="360" w:lineRule="auto"/>
        <w:jc w:val="left"/>
        <w:textAlignment w:val="center"/>
        <w:rPr>
          <w:color w:val="000000"/>
        </w:rPr>
      </w:pPr>
      <w:r>
        <w:rPr>
          <w:color w:val="000000"/>
        </w:rPr>
        <w:t xml:space="preserve">D. </w:t>
      </w:r>
      <w:r>
        <w:rPr>
          <w:rFonts w:ascii="宋体" w:hAnsi="宋体" w:eastAsia="宋体" w:cs="宋体"/>
          <w:color w:val="000000"/>
        </w:rPr>
        <w:t>鼯猴与其近缘物种间存在生殖隔离</w:t>
      </w:r>
    </w:p>
    <w:p w14:paraId="3AAB8163">
      <w:pPr>
        <w:spacing w:line="360" w:lineRule="auto"/>
        <w:textAlignment w:val="center"/>
        <w:rPr>
          <w:color w:val="000000"/>
        </w:rPr>
      </w:pPr>
      <w:r>
        <w:rPr>
          <w:color w:val="2E75B6"/>
        </w:rPr>
        <w:t>【答案】</w:t>
      </w:r>
      <w:r>
        <w:rPr>
          <w:color w:val="000000"/>
        </w:rPr>
        <w:t>C</w:t>
      </w:r>
    </w:p>
    <w:p w14:paraId="74DD161E">
      <w:pPr>
        <w:spacing w:line="360" w:lineRule="auto"/>
        <w:textAlignment w:val="center"/>
        <w:rPr>
          <w:color w:val="000000"/>
        </w:rPr>
      </w:pPr>
      <w:r>
        <w:rPr>
          <w:color w:val="2E75B6"/>
        </w:rPr>
        <w:t>【解析】</w:t>
      </w:r>
    </w:p>
    <w:p w14:paraId="2EFA9A8A">
      <w:pPr>
        <w:spacing w:line="360" w:lineRule="auto"/>
        <w:jc w:val="left"/>
        <w:textAlignment w:val="center"/>
        <w:rPr>
          <w:color w:val="000000"/>
        </w:rPr>
      </w:pPr>
      <w:r>
        <w:rPr>
          <w:color w:val="000000"/>
        </w:rPr>
        <w:t>【分析】种群是生物生存和生物进化的基本单位，一个物种中的一个个体是不能长期生存的，物种长期生存的基本单位是种群。一个个体是不可能进化的，生物的进化是通过自然选择实现的，自然选择的对象不是个体而是一个群体</w:t>
      </w:r>
    </w:p>
    <w:p w14:paraId="13FDD857">
      <w:pPr>
        <w:spacing w:line="360" w:lineRule="auto"/>
        <w:jc w:val="left"/>
        <w:textAlignment w:val="center"/>
        <w:rPr>
          <w:color w:val="000000"/>
        </w:rPr>
      </w:pPr>
      <w:r>
        <w:rPr>
          <w:color w:val="000000"/>
        </w:rPr>
        <w:t>【详解】A、特征①②有利于鼯猴在现有环境中生存，其适应性性状的产生是长期自然选择的结果，A正确；</w:t>
      </w:r>
    </w:p>
    <w:p w14:paraId="23523A8C">
      <w:pPr>
        <w:spacing w:line="360" w:lineRule="auto"/>
        <w:jc w:val="left"/>
        <w:textAlignment w:val="center"/>
        <w:rPr>
          <w:color w:val="000000"/>
        </w:rPr>
      </w:pPr>
      <w:r>
        <w:rPr>
          <w:color w:val="000000"/>
        </w:rPr>
        <w:t>B、完整的翼膜且前掌光滑，可以减小滑翔时的空气摩擦，这一特征的形成有利于生物的生存，据此推测，完整翼膜相关的基因遗传给后代的机会更大，B正确；</w:t>
      </w:r>
    </w:p>
    <w:p w14:paraId="6E8D37DE">
      <w:pPr>
        <w:spacing w:line="360" w:lineRule="auto"/>
        <w:jc w:val="left"/>
        <w:textAlignment w:val="center"/>
        <w:rPr>
          <w:color w:val="000000"/>
        </w:rPr>
      </w:pPr>
      <w:r>
        <w:rPr>
          <w:color w:val="000000"/>
        </w:rPr>
        <w:t>C、中端指骨比例与近缘物种相比显著升高，提高了滑翔操控性，这一适应性特征的形成是自然选择的结果，即中端指骨比例升高是自然选择的结果，不是鼯猴长期滑翔的结果，C错误；</w:t>
      </w:r>
    </w:p>
    <w:p w14:paraId="1A405339">
      <w:pPr>
        <w:spacing w:line="360" w:lineRule="auto"/>
        <w:jc w:val="left"/>
        <w:textAlignment w:val="center"/>
        <w:rPr>
          <w:color w:val="000000"/>
        </w:rPr>
      </w:pPr>
      <w:r>
        <w:rPr>
          <w:color w:val="000000"/>
        </w:rPr>
        <w:t>D、鼯猴与其近缘物种不是同一物种，因而鼯猴与其近缘物种间存在生殖隔离，D正确。</w:t>
      </w:r>
    </w:p>
    <w:p w14:paraId="35FD02ED">
      <w:pPr>
        <w:spacing w:line="360" w:lineRule="auto"/>
        <w:jc w:val="left"/>
        <w:textAlignment w:val="center"/>
        <w:rPr>
          <w:color w:val="000000"/>
        </w:rPr>
      </w:pPr>
      <w:r>
        <w:rPr>
          <w:color w:val="000000"/>
        </w:rPr>
        <w:t>故选C。</w:t>
      </w:r>
    </w:p>
    <w:p w14:paraId="5F487995">
      <w:pPr>
        <w:spacing w:line="360" w:lineRule="auto"/>
        <w:jc w:val="left"/>
        <w:textAlignment w:val="center"/>
        <w:rPr>
          <w:color w:val="000000"/>
        </w:rPr>
      </w:pPr>
      <w:r>
        <w:rPr>
          <w:color w:val="000000"/>
        </w:rPr>
        <w:t xml:space="preserve">5. </w:t>
      </w:r>
      <w:r>
        <w:rPr>
          <w:rFonts w:ascii="宋体" w:hAnsi="宋体" w:eastAsia="宋体" w:cs="宋体"/>
          <w:color w:val="000000"/>
        </w:rPr>
        <w:t>利巴韦林（</w:t>
      </w:r>
      <w:r>
        <w:rPr>
          <w:rFonts w:ascii="Times New Roman" w:hAnsi="Times New Roman" w:eastAsia="Times New Roman" w:cs="Times New Roman"/>
          <w:color w:val="000000"/>
        </w:rPr>
        <w:t>RBV</w:t>
      </w:r>
      <w:r>
        <w:rPr>
          <w:rFonts w:ascii="宋体" w:hAnsi="宋体" w:eastAsia="宋体" w:cs="宋体"/>
          <w:color w:val="000000"/>
        </w:rPr>
        <w:t>）是一种广谱抗病毒药物，对多种</w:t>
      </w:r>
      <w:r>
        <w:rPr>
          <w:rFonts w:ascii="Times New Roman" w:hAnsi="Times New Roman" w:eastAsia="Times New Roman" w:cs="Times New Roman"/>
          <w:color w:val="000000"/>
        </w:rPr>
        <w:t>RNA</w:t>
      </w:r>
      <w:r>
        <w:rPr>
          <w:rFonts w:ascii="宋体" w:hAnsi="宋体" w:eastAsia="宋体" w:cs="宋体"/>
          <w:color w:val="000000"/>
        </w:rPr>
        <w:t>病毒具有明显的抑制作用，其结构式及作用原理如图所示。下列分析错误的是（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088C536F">
      <w:pPr>
        <w:spacing w:line="360" w:lineRule="auto"/>
        <w:jc w:val="left"/>
        <w:textAlignment w:val="center"/>
        <w:rPr>
          <w:color w:val="000000"/>
        </w:rPr>
      </w:pPr>
      <w:r>
        <w:rPr>
          <w:color w:val="000000"/>
        </w:rPr>
        <w:drawing>
          <wp:inline distT="0" distB="0" distL="114300" distR="114300">
            <wp:extent cx="5010150" cy="12763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r:embed="rId8"/>
                    <a:stretch>
                      <a:fillRect/>
                    </a:stretch>
                  </pic:blipFill>
                  <pic:spPr>
                    <a:xfrm>
                      <a:off x="0" y="0"/>
                      <a:ext cx="5010150" cy="1276350"/>
                    </a:xfrm>
                    <a:prstGeom prst="rect">
                      <a:avLst/>
                    </a:prstGeom>
                  </pic:spPr>
                </pic:pic>
              </a:graphicData>
            </a:graphic>
          </wp:inline>
        </w:drawing>
      </w:r>
    </w:p>
    <w:p w14:paraId="19B97898">
      <w:pPr>
        <w:spacing w:line="360" w:lineRule="auto"/>
        <w:jc w:val="left"/>
        <w:textAlignment w:val="center"/>
        <w:rPr>
          <w:color w:val="000000"/>
        </w:rPr>
      </w:pPr>
      <w:r>
        <w:rPr>
          <w:color w:val="000000"/>
        </w:rPr>
        <w:t xml:space="preserve">A. </w:t>
      </w:r>
      <w:r>
        <w:rPr>
          <w:rFonts w:ascii="Times New Roman" w:hAnsi="Times New Roman" w:eastAsia="Times New Roman" w:cs="Times New Roman"/>
          <w:color w:val="000000"/>
        </w:rPr>
        <w:t>RBV</w:t>
      </w:r>
      <w:r>
        <w:rPr>
          <w:rFonts w:ascii="宋体" w:hAnsi="宋体" w:eastAsia="宋体" w:cs="宋体"/>
          <w:color w:val="000000"/>
        </w:rPr>
        <w:t>与病毒核酸的元素组成种类相同</w:t>
      </w:r>
    </w:p>
    <w:p w14:paraId="268756E0">
      <w:pPr>
        <w:spacing w:line="360" w:lineRule="auto"/>
        <w:jc w:val="left"/>
        <w:textAlignment w:val="center"/>
        <w:rPr>
          <w:color w:val="000000"/>
        </w:rPr>
      </w:pPr>
      <w:r>
        <w:rPr>
          <w:color w:val="000000"/>
        </w:rPr>
        <w:t xml:space="preserve">B. </w:t>
      </w:r>
      <w:r>
        <w:rPr>
          <w:rFonts w:ascii="Times New Roman" w:hAnsi="Times New Roman" w:eastAsia="Times New Roman" w:cs="Times New Roman"/>
          <w:color w:val="000000"/>
        </w:rPr>
        <w:t>RBV</w:t>
      </w:r>
      <w:r>
        <w:rPr>
          <w:rFonts w:ascii="宋体" w:hAnsi="宋体" w:eastAsia="宋体" w:cs="宋体"/>
          <w:color w:val="000000"/>
        </w:rPr>
        <w:t>可以通过干扰素来干扰病毒复制</w:t>
      </w:r>
    </w:p>
    <w:p w14:paraId="3785C244">
      <w:pPr>
        <w:spacing w:line="360" w:lineRule="auto"/>
        <w:jc w:val="left"/>
        <w:textAlignment w:val="center"/>
        <w:rPr>
          <w:color w:val="000000"/>
        </w:rPr>
      </w:pPr>
      <w:r>
        <w:rPr>
          <w:color w:val="000000"/>
        </w:rPr>
        <w:t xml:space="preserve">C. </w:t>
      </w:r>
      <w:r>
        <w:rPr>
          <w:rFonts w:ascii="Times New Roman" w:hAnsi="Times New Roman" w:eastAsia="Times New Roman" w:cs="Times New Roman"/>
          <w:color w:val="000000"/>
        </w:rPr>
        <w:t>RTP</w:t>
      </w:r>
      <w:r>
        <w:rPr>
          <w:rFonts w:ascii="宋体" w:hAnsi="宋体" w:eastAsia="宋体" w:cs="宋体"/>
          <w:color w:val="000000"/>
        </w:rPr>
        <w:t>与鸟苷三磷酸的结构相似</w:t>
      </w:r>
    </w:p>
    <w:p w14:paraId="45CA130A">
      <w:pPr>
        <w:spacing w:line="360" w:lineRule="auto"/>
        <w:jc w:val="left"/>
        <w:textAlignment w:val="center"/>
        <w:rPr>
          <w:color w:val="000000"/>
        </w:rPr>
      </w:pPr>
      <w:r>
        <w:rPr>
          <w:color w:val="000000"/>
        </w:rPr>
        <w:t xml:space="preserve">D. </w:t>
      </w:r>
      <w:r>
        <w:rPr>
          <w:rFonts w:ascii="Times New Roman" w:hAnsi="Times New Roman" w:eastAsia="Times New Roman" w:cs="Times New Roman"/>
          <w:color w:val="000000"/>
        </w:rPr>
        <w:t>RBV</w:t>
      </w:r>
      <w:r>
        <w:rPr>
          <w:rFonts w:ascii="宋体" w:hAnsi="宋体" w:eastAsia="宋体" w:cs="宋体"/>
          <w:color w:val="000000"/>
        </w:rPr>
        <w:t>可能对</w:t>
      </w:r>
      <w:r>
        <w:rPr>
          <w:rFonts w:ascii="Times New Roman" w:hAnsi="Times New Roman" w:eastAsia="Times New Roman" w:cs="Times New Roman"/>
          <w:color w:val="000000"/>
        </w:rPr>
        <w:t>DNA</w:t>
      </w:r>
      <w:r>
        <w:rPr>
          <w:rFonts w:ascii="宋体" w:hAnsi="宋体" w:eastAsia="宋体" w:cs="宋体"/>
          <w:color w:val="000000"/>
        </w:rPr>
        <w:t>病毒也有抑制增殖的作用</w:t>
      </w:r>
    </w:p>
    <w:p w14:paraId="64DFEEE8">
      <w:pPr>
        <w:spacing w:line="360" w:lineRule="auto"/>
        <w:textAlignment w:val="center"/>
        <w:rPr>
          <w:color w:val="000000"/>
        </w:rPr>
      </w:pPr>
      <w:r>
        <w:rPr>
          <w:color w:val="2E75B6"/>
        </w:rPr>
        <w:t>【答案】</w:t>
      </w:r>
      <w:r>
        <w:rPr>
          <w:color w:val="000000"/>
        </w:rPr>
        <w:t>A</w:t>
      </w:r>
    </w:p>
    <w:p w14:paraId="77AF7E07">
      <w:pPr>
        <w:spacing w:line="360" w:lineRule="auto"/>
        <w:textAlignment w:val="center"/>
        <w:rPr>
          <w:color w:val="000000"/>
        </w:rPr>
      </w:pPr>
      <w:r>
        <w:rPr>
          <w:color w:val="2E75B6"/>
        </w:rPr>
        <w:t>【解析】</w:t>
      </w:r>
    </w:p>
    <w:p w14:paraId="25204056">
      <w:pPr>
        <w:spacing w:line="360" w:lineRule="auto"/>
        <w:jc w:val="left"/>
        <w:textAlignment w:val="center"/>
        <w:rPr>
          <w:color w:val="000000"/>
        </w:rPr>
      </w:pPr>
      <w:r>
        <w:rPr>
          <w:color w:val="000000"/>
        </w:rPr>
        <w:t>【分析】核酸的元素组成是C、H、O、N、P，核酸的基本单位是四种核苷酸。</w:t>
      </w:r>
    </w:p>
    <w:p w14:paraId="23B9BF65">
      <w:pPr>
        <w:spacing w:line="360" w:lineRule="auto"/>
        <w:jc w:val="left"/>
        <w:textAlignment w:val="center"/>
        <w:rPr>
          <w:color w:val="000000"/>
        </w:rPr>
      </w:pPr>
      <w:r>
        <w:rPr>
          <w:color w:val="000000"/>
        </w:rPr>
        <w:t>【详解】A、病毒核酸元素组成是C、H、O、N、P，根据RBV的结构式可知，RBV只有C、H、O、N元素，而没有P元素，</w:t>
      </w:r>
      <w:r>
        <w:rPr>
          <w:rFonts w:ascii="Times New Roman" w:hAnsi="Times New Roman" w:eastAsia="Times New Roman" w:cs="Times New Roman"/>
          <w:color w:val="000000"/>
        </w:rPr>
        <w:t>RBV</w:t>
      </w:r>
      <w:r>
        <w:rPr>
          <w:rFonts w:ascii="宋体" w:hAnsi="宋体" w:eastAsia="宋体" w:cs="宋体"/>
          <w:color w:val="000000"/>
        </w:rPr>
        <w:t>与病毒核酸的元素组成种类不相同，</w:t>
      </w:r>
      <w:r>
        <w:rPr>
          <w:rFonts w:ascii="Times New Roman" w:hAnsi="Times New Roman" w:eastAsia="Times New Roman" w:cs="Times New Roman"/>
          <w:color w:val="000000"/>
        </w:rPr>
        <w:t>A</w:t>
      </w:r>
      <w:r>
        <w:rPr>
          <w:rFonts w:ascii="宋体" w:hAnsi="宋体" w:eastAsia="宋体" w:cs="宋体"/>
          <w:color w:val="000000"/>
        </w:rPr>
        <w:t>错误；</w:t>
      </w:r>
    </w:p>
    <w:p w14:paraId="142BE260">
      <w:pPr>
        <w:spacing w:line="360" w:lineRule="auto"/>
        <w:jc w:val="left"/>
        <w:textAlignment w:val="center"/>
        <w:rPr>
          <w:color w:val="000000"/>
        </w:rPr>
      </w:pPr>
      <w:r>
        <w:rPr>
          <w:color w:val="000000"/>
        </w:rPr>
        <w:t>B、结合图示分析，RBV经过酶催化形成RTP，RTP通过与胞嘧啶配对，阻断RNA合成进而抑制病毒增殖，也可以通过增强干扰素相关基因表达，进而干扰病毒复制，B正确；</w:t>
      </w:r>
    </w:p>
    <w:p w14:paraId="03750CAA">
      <w:pPr>
        <w:spacing w:line="360" w:lineRule="auto"/>
        <w:jc w:val="left"/>
        <w:textAlignment w:val="center"/>
        <w:rPr>
          <w:color w:val="000000"/>
        </w:rPr>
      </w:pPr>
      <w:r>
        <w:rPr>
          <w:color w:val="000000"/>
        </w:rPr>
        <w:t>C、RTP可以与胞嘧啶配对，鸟嘌呤也可以和胞嘧啶配对，因此</w:t>
      </w:r>
      <w:r>
        <w:rPr>
          <w:rFonts w:ascii="Times New Roman" w:hAnsi="Times New Roman" w:eastAsia="Times New Roman" w:cs="Times New Roman"/>
          <w:color w:val="000000"/>
        </w:rPr>
        <w:t>RTP</w:t>
      </w:r>
      <w:r>
        <w:rPr>
          <w:rFonts w:ascii="宋体" w:hAnsi="宋体" w:eastAsia="宋体" w:cs="宋体"/>
          <w:color w:val="000000"/>
        </w:rPr>
        <w:t>与鸟苷三磷酸的结构相似，</w:t>
      </w:r>
      <w:r>
        <w:rPr>
          <w:rFonts w:ascii="Times New Roman" w:hAnsi="Times New Roman" w:eastAsia="Times New Roman" w:cs="Times New Roman"/>
          <w:color w:val="000000"/>
        </w:rPr>
        <w:t>C</w:t>
      </w:r>
      <w:r>
        <w:rPr>
          <w:rFonts w:ascii="宋体" w:hAnsi="宋体" w:eastAsia="宋体" w:cs="宋体"/>
          <w:color w:val="000000"/>
        </w:rPr>
        <w:t>正确；</w:t>
      </w:r>
    </w:p>
    <w:p w14:paraId="2B5AC7C3">
      <w:pPr>
        <w:spacing w:line="360" w:lineRule="auto"/>
        <w:jc w:val="left"/>
        <w:textAlignment w:val="center"/>
        <w:rPr>
          <w:color w:val="000000"/>
        </w:rPr>
      </w:pPr>
      <w:r>
        <w:rPr>
          <w:color w:val="000000"/>
        </w:rPr>
        <w:t>D、DNA上也有胞嘧啶，</w:t>
      </w:r>
      <w:r>
        <w:rPr>
          <w:rFonts w:ascii="Times New Roman" w:hAnsi="Times New Roman" w:eastAsia="Times New Roman" w:cs="Times New Roman"/>
          <w:color w:val="000000"/>
        </w:rPr>
        <w:t>RBV</w:t>
      </w:r>
      <w:r>
        <w:rPr>
          <w:rFonts w:ascii="宋体" w:hAnsi="宋体" w:eastAsia="宋体" w:cs="宋体"/>
          <w:color w:val="000000"/>
        </w:rPr>
        <w:t>在酶的催化下形成</w:t>
      </w:r>
      <w:r>
        <w:rPr>
          <w:rFonts w:ascii="Times New Roman" w:hAnsi="Times New Roman" w:eastAsia="Times New Roman" w:cs="Times New Roman"/>
          <w:color w:val="000000"/>
        </w:rPr>
        <w:t>RTP</w:t>
      </w:r>
      <w:r>
        <w:rPr>
          <w:rFonts w:ascii="宋体" w:hAnsi="宋体" w:eastAsia="宋体" w:cs="宋体"/>
          <w:color w:val="000000"/>
        </w:rPr>
        <w:t>可以与胞嘧啶配对，从而阻断</w:t>
      </w:r>
      <w:r>
        <w:rPr>
          <w:rFonts w:ascii="Times New Roman" w:hAnsi="Times New Roman" w:eastAsia="Times New Roman" w:cs="Times New Roman"/>
          <w:color w:val="000000"/>
        </w:rPr>
        <w:t>DNA</w:t>
      </w:r>
      <w:r>
        <w:rPr>
          <w:rFonts w:ascii="宋体" w:hAnsi="宋体" w:eastAsia="宋体" w:cs="宋体"/>
          <w:color w:val="000000"/>
        </w:rPr>
        <w:t>复制，也就是可能对</w:t>
      </w:r>
      <w:r>
        <w:rPr>
          <w:rFonts w:ascii="Times New Roman" w:hAnsi="Times New Roman" w:eastAsia="Times New Roman" w:cs="Times New Roman"/>
          <w:color w:val="000000"/>
        </w:rPr>
        <w:t>DNA</w:t>
      </w:r>
      <w:r>
        <w:rPr>
          <w:rFonts w:ascii="宋体" w:hAnsi="宋体" w:eastAsia="宋体" w:cs="宋体"/>
          <w:color w:val="000000"/>
        </w:rPr>
        <w:t>病毒也有抑制增殖的作用，</w:t>
      </w:r>
      <w:r>
        <w:rPr>
          <w:rFonts w:ascii="Times New Roman" w:hAnsi="Times New Roman" w:eastAsia="Times New Roman" w:cs="Times New Roman"/>
          <w:color w:val="000000"/>
        </w:rPr>
        <w:t>D</w:t>
      </w:r>
      <w:r>
        <w:rPr>
          <w:rFonts w:ascii="宋体" w:hAnsi="宋体" w:eastAsia="宋体" w:cs="宋体"/>
          <w:color w:val="000000"/>
        </w:rPr>
        <w:t>正确。</w:t>
      </w:r>
    </w:p>
    <w:p w14:paraId="68CC8881">
      <w:pPr>
        <w:spacing w:line="360" w:lineRule="auto"/>
        <w:jc w:val="left"/>
        <w:textAlignment w:val="center"/>
        <w:rPr>
          <w:color w:val="000000"/>
        </w:rPr>
      </w:pPr>
      <w:r>
        <w:rPr>
          <w:color w:val="000000"/>
        </w:rPr>
        <w:t>故选A。</w:t>
      </w:r>
    </w:p>
    <w:p w14:paraId="32C267E1">
      <w:pPr>
        <w:spacing w:line="360" w:lineRule="auto"/>
        <w:jc w:val="left"/>
        <w:textAlignment w:val="center"/>
        <w:rPr>
          <w:color w:val="000000"/>
        </w:rPr>
      </w:pPr>
      <w:r>
        <w:rPr>
          <w:color w:val="000000"/>
        </w:rPr>
        <w:t xml:space="preserve">6. </w:t>
      </w:r>
      <w:r>
        <w:rPr>
          <w:rFonts w:ascii="宋体" w:hAnsi="宋体" w:eastAsia="宋体" w:cs="宋体"/>
          <w:color w:val="000000"/>
        </w:rPr>
        <w:t>杂交鹅掌楸自然结实率低，用种子繁殖困难。研究人员对其花粉母细胞减数分裂过程及染色体行为进行了研究，同一花药中部分花粉母细胞分裂情况如图所示，下列分析正确的是（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7BDF6BE8">
      <w:pPr>
        <w:spacing w:line="360" w:lineRule="auto"/>
        <w:jc w:val="left"/>
        <w:textAlignment w:val="center"/>
        <w:rPr>
          <w:color w:val="000000"/>
        </w:rPr>
      </w:pPr>
      <w:r>
        <w:rPr>
          <w:color w:val="000000"/>
        </w:rPr>
        <w:drawing>
          <wp:inline distT="0" distB="0" distL="114300" distR="114300">
            <wp:extent cx="1485900" cy="17145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r:embed="rId9"/>
                    <a:stretch>
                      <a:fillRect/>
                    </a:stretch>
                  </pic:blipFill>
                  <pic:spPr>
                    <a:xfrm>
                      <a:off x="0" y="0"/>
                      <a:ext cx="1485900" cy="1714500"/>
                    </a:xfrm>
                    <a:prstGeom prst="rect">
                      <a:avLst/>
                    </a:prstGeom>
                  </pic:spPr>
                </pic:pic>
              </a:graphicData>
            </a:graphic>
          </wp:inline>
        </w:drawing>
      </w:r>
    </w:p>
    <w:p w14:paraId="45271E2A">
      <w:pPr>
        <w:spacing w:line="360" w:lineRule="auto"/>
        <w:jc w:val="left"/>
        <w:textAlignment w:val="center"/>
        <w:rPr>
          <w:color w:val="000000"/>
        </w:rPr>
      </w:pPr>
      <w:r>
        <w:rPr>
          <w:color w:val="000000"/>
        </w:rPr>
        <w:t xml:space="preserve">A. </w:t>
      </w:r>
      <w:r>
        <w:rPr>
          <w:rFonts w:ascii="宋体" w:hAnsi="宋体" w:eastAsia="宋体" w:cs="宋体"/>
          <w:color w:val="000000"/>
        </w:rPr>
        <w:t>图</w:t>
      </w:r>
      <w:r>
        <w:rPr>
          <w:rFonts w:ascii="Times New Roman" w:hAnsi="Times New Roman" w:eastAsia="Times New Roman" w:cs="Times New Roman"/>
          <w:color w:val="000000"/>
        </w:rPr>
        <w:t>a</w:t>
      </w:r>
      <w:r>
        <w:rPr>
          <w:rFonts w:ascii="宋体" w:hAnsi="宋体" w:eastAsia="宋体" w:cs="宋体"/>
          <w:color w:val="000000"/>
        </w:rPr>
        <w:t>时期染色体着丝粒分裂，染色体数目加倍</w:t>
      </w:r>
    </w:p>
    <w:p w14:paraId="1277E1B7">
      <w:pPr>
        <w:spacing w:line="360" w:lineRule="auto"/>
        <w:jc w:val="left"/>
        <w:textAlignment w:val="center"/>
        <w:rPr>
          <w:color w:val="000000"/>
        </w:rPr>
      </w:pPr>
      <w:r>
        <w:rPr>
          <w:color w:val="000000"/>
        </w:rPr>
        <w:t xml:space="preserve">B. </w:t>
      </w:r>
      <w:r>
        <w:rPr>
          <w:rFonts w:ascii="宋体" w:hAnsi="宋体" w:eastAsia="宋体" w:cs="宋体"/>
          <w:color w:val="000000"/>
        </w:rPr>
        <w:t>图</w:t>
      </w:r>
      <w:r>
        <w:rPr>
          <w:rFonts w:ascii="Times New Roman" w:hAnsi="Times New Roman" w:eastAsia="Times New Roman" w:cs="Times New Roman"/>
          <w:color w:val="000000"/>
        </w:rPr>
        <w:t>b</w:t>
      </w:r>
      <w:r>
        <w:rPr>
          <w:rFonts w:ascii="宋体" w:hAnsi="宋体" w:eastAsia="宋体" w:cs="宋体"/>
          <w:color w:val="000000"/>
        </w:rPr>
        <w:t>所示细胞中</w:t>
      </w:r>
      <w:r>
        <w:rPr>
          <w:rFonts w:ascii="Times New Roman" w:hAnsi="Times New Roman" w:eastAsia="Times New Roman" w:cs="Times New Roman"/>
          <w:color w:val="000000"/>
        </w:rPr>
        <w:t>DNA</w:t>
      </w:r>
      <w:r>
        <w:rPr>
          <w:rFonts w:ascii="宋体" w:hAnsi="宋体" w:eastAsia="宋体" w:cs="宋体"/>
          <w:color w:val="000000"/>
        </w:rPr>
        <w:t>与染色体的数量比都为</w:t>
      </w:r>
      <w:r>
        <w:rPr>
          <w:rFonts w:ascii="Times New Roman" w:hAnsi="Times New Roman" w:eastAsia="Times New Roman" w:cs="Times New Roman"/>
          <w:color w:val="000000"/>
        </w:rPr>
        <w:t>1</w:t>
      </w:r>
      <w:r>
        <w:rPr>
          <w:rFonts w:ascii="宋体" w:hAnsi="宋体" w:eastAsia="宋体" w:cs="宋体"/>
          <w:color w:val="000000"/>
        </w:rPr>
        <w:t>：</w:t>
      </w:r>
      <w:r>
        <w:rPr>
          <w:rFonts w:ascii="Times New Roman" w:hAnsi="Times New Roman" w:eastAsia="Times New Roman" w:cs="Times New Roman"/>
          <w:color w:val="000000"/>
        </w:rPr>
        <w:t>1</w:t>
      </w:r>
    </w:p>
    <w:p w14:paraId="0CBCDAE2">
      <w:pPr>
        <w:spacing w:line="360" w:lineRule="auto"/>
        <w:jc w:val="left"/>
        <w:textAlignment w:val="center"/>
        <w:rPr>
          <w:color w:val="000000"/>
        </w:rPr>
      </w:pPr>
      <w:r>
        <w:rPr>
          <w:color w:val="000000"/>
        </w:rPr>
        <w:t xml:space="preserve">C. </w:t>
      </w:r>
      <w:r>
        <w:rPr>
          <w:rFonts w:ascii="宋体" w:hAnsi="宋体" w:eastAsia="宋体" w:cs="宋体"/>
          <w:color w:val="000000"/>
        </w:rPr>
        <w:t>图</w:t>
      </w:r>
      <w:r>
        <w:rPr>
          <w:rFonts w:ascii="Times New Roman" w:hAnsi="Times New Roman" w:eastAsia="Times New Roman" w:cs="Times New Roman"/>
          <w:color w:val="000000"/>
        </w:rPr>
        <w:t>c</w:t>
      </w:r>
      <w:r>
        <w:rPr>
          <w:rFonts w:ascii="宋体" w:hAnsi="宋体" w:eastAsia="宋体" w:cs="宋体"/>
          <w:color w:val="000000"/>
        </w:rPr>
        <w:t>中细胞分裂存在不同步现象，最终产生的配子中染色体数目不同</w:t>
      </w:r>
    </w:p>
    <w:p w14:paraId="0ABEBC3C">
      <w:pPr>
        <w:spacing w:line="360" w:lineRule="auto"/>
        <w:jc w:val="left"/>
        <w:textAlignment w:val="center"/>
        <w:rPr>
          <w:color w:val="000000"/>
        </w:rPr>
      </w:pPr>
      <w:r>
        <w:rPr>
          <w:color w:val="000000"/>
        </w:rPr>
        <w:t xml:space="preserve">D. </w:t>
      </w:r>
      <w:r>
        <w:rPr>
          <w:rFonts w:ascii="宋体" w:hAnsi="宋体" w:eastAsia="宋体" w:cs="宋体"/>
          <w:color w:val="000000"/>
        </w:rPr>
        <w:t>图</w:t>
      </w:r>
      <w:r>
        <w:rPr>
          <w:rFonts w:ascii="Times New Roman" w:hAnsi="Times New Roman" w:eastAsia="Times New Roman" w:cs="Times New Roman"/>
          <w:color w:val="000000"/>
        </w:rPr>
        <w:t>a</w:t>
      </w:r>
      <w:r>
        <w:rPr>
          <w:rFonts w:ascii="宋体" w:hAnsi="宋体" w:eastAsia="宋体" w:cs="宋体"/>
          <w:color w:val="000000"/>
        </w:rPr>
        <w:t>、</w:t>
      </w:r>
      <w:r>
        <w:rPr>
          <w:rFonts w:ascii="Times New Roman" w:hAnsi="Times New Roman" w:eastAsia="Times New Roman" w:cs="Times New Roman"/>
          <w:color w:val="000000"/>
        </w:rPr>
        <w:t>d</w:t>
      </w:r>
      <w:r>
        <w:rPr>
          <w:rFonts w:ascii="宋体" w:hAnsi="宋体" w:eastAsia="宋体" w:cs="宋体"/>
          <w:color w:val="000000"/>
        </w:rPr>
        <w:t>中箭头所示染色体分开滞后或提前可能影响配子育性</w:t>
      </w:r>
    </w:p>
    <w:p w14:paraId="78A16E7C">
      <w:pPr>
        <w:spacing w:line="360" w:lineRule="auto"/>
        <w:textAlignment w:val="center"/>
        <w:rPr>
          <w:color w:val="000000"/>
        </w:rPr>
      </w:pPr>
      <w:r>
        <w:rPr>
          <w:color w:val="2E75B6"/>
        </w:rPr>
        <w:t>【答案】</w:t>
      </w:r>
      <w:r>
        <w:rPr>
          <w:color w:val="000000"/>
        </w:rPr>
        <w:t>D</w:t>
      </w:r>
    </w:p>
    <w:p w14:paraId="12879D65">
      <w:pPr>
        <w:spacing w:line="360" w:lineRule="auto"/>
        <w:textAlignment w:val="center"/>
        <w:rPr>
          <w:color w:val="000000"/>
        </w:rPr>
      </w:pPr>
      <w:r>
        <w:rPr>
          <w:color w:val="2E75B6"/>
        </w:rPr>
        <w:t>【解析】</w:t>
      </w:r>
    </w:p>
    <w:p w14:paraId="022967BA">
      <w:pPr>
        <w:spacing w:line="360" w:lineRule="auto"/>
        <w:jc w:val="left"/>
        <w:textAlignment w:val="center"/>
        <w:rPr>
          <w:color w:val="000000"/>
        </w:rPr>
      </w:pPr>
      <w:r>
        <w:rPr>
          <w:color w:val="000000"/>
        </w:rPr>
        <w:t>【分析】减数分裂是有性生殖的生物产生生殖细胞时，从原始生殖细胞发展到成熟生殖细胞的过程，这个过程中DNA复制一次，细胞分裂两次，产生的生殖细胞中染色体数目是本物种体细胞中染色体数目的一半。</w:t>
      </w:r>
    </w:p>
    <w:p w14:paraId="0C99B234">
      <w:pPr>
        <w:spacing w:line="360" w:lineRule="auto"/>
        <w:jc w:val="left"/>
        <w:textAlignment w:val="center"/>
        <w:rPr>
          <w:color w:val="000000"/>
        </w:rPr>
      </w:pPr>
      <w:r>
        <w:rPr>
          <w:color w:val="000000"/>
        </w:rPr>
        <w:t>【详解】A、图a是减数第一次分裂后期，同源染色体分离移向两极，此时细胞中染色体数目没有加倍，但核DNA数目加倍，A错误；</w:t>
      </w:r>
    </w:p>
    <w:p w14:paraId="443597F2">
      <w:pPr>
        <w:spacing w:line="360" w:lineRule="auto"/>
        <w:jc w:val="left"/>
        <w:textAlignment w:val="center"/>
        <w:rPr>
          <w:color w:val="000000"/>
        </w:rPr>
      </w:pPr>
      <w:r>
        <w:rPr>
          <w:color w:val="000000"/>
        </w:rPr>
        <w:t>B、图b所示的是减数第二次分裂完成后产生的四个精细胞，其中核DNA与染色体的数量比都为1∶1，B错误；</w:t>
      </w:r>
    </w:p>
    <w:p w14:paraId="5CB9D6D5">
      <w:pPr>
        <w:spacing w:line="360" w:lineRule="auto"/>
        <w:jc w:val="left"/>
        <w:textAlignment w:val="center"/>
        <w:rPr>
          <w:color w:val="000000"/>
        </w:rPr>
      </w:pPr>
      <w:r>
        <w:rPr>
          <w:color w:val="000000"/>
        </w:rPr>
        <w:t>C、图c为减数第一次分裂完成得到的两个次级精母细胞，左边的次级精母细胞处于减数第二次分裂后期，右边的次级精母细胞还处于减数第二次分裂中期到后期的转变阶段，即未看到染色体移向两极，两个次级精母细胞减数第二次分裂后期不同步，不能得出</w:t>
      </w:r>
      <w:r>
        <w:rPr>
          <w:rFonts w:ascii="宋体" w:hAnsi="宋体" w:eastAsia="宋体" w:cs="宋体"/>
          <w:color w:val="000000"/>
        </w:rPr>
        <w:t>最终产生的配子中染色体数目不同的结论</w:t>
      </w:r>
      <w:r>
        <w:rPr>
          <w:color w:val="000000"/>
        </w:rPr>
        <w:t>，C错误；</w:t>
      </w:r>
    </w:p>
    <w:p w14:paraId="21F40F16">
      <w:pPr>
        <w:spacing w:line="360" w:lineRule="auto"/>
        <w:jc w:val="left"/>
        <w:textAlignment w:val="center"/>
        <w:rPr>
          <w:color w:val="000000"/>
        </w:rPr>
      </w:pPr>
      <w:r>
        <w:rPr>
          <w:color w:val="000000"/>
        </w:rPr>
        <w:t>D、</w:t>
      </w:r>
      <w:r>
        <w:rPr>
          <w:rFonts w:ascii="宋体" w:hAnsi="宋体" w:eastAsia="宋体" w:cs="宋体"/>
          <w:color w:val="000000"/>
        </w:rPr>
        <w:t>图</w:t>
      </w:r>
      <w:r>
        <w:rPr>
          <w:rFonts w:ascii="Times New Roman" w:hAnsi="Times New Roman" w:eastAsia="Times New Roman" w:cs="Times New Roman"/>
          <w:color w:val="000000"/>
        </w:rPr>
        <w:t>a</w:t>
      </w:r>
      <w:r>
        <w:rPr>
          <w:rFonts w:ascii="宋体" w:hAnsi="宋体" w:eastAsia="宋体" w:cs="宋体"/>
          <w:color w:val="000000"/>
        </w:rPr>
        <w:t>、</w:t>
      </w:r>
      <w:r>
        <w:rPr>
          <w:rFonts w:ascii="Times New Roman" w:hAnsi="Times New Roman" w:eastAsia="Times New Roman" w:cs="Times New Roman"/>
          <w:color w:val="000000"/>
        </w:rPr>
        <w:t>d</w:t>
      </w:r>
      <w:r>
        <w:rPr>
          <w:rFonts w:ascii="宋体" w:hAnsi="宋体" w:eastAsia="宋体" w:cs="宋体"/>
          <w:color w:val="000000"/>
        </w:rPr>
        <w:t>中箭头所示染色体分开滞后或提前可能影响配子中染色体数目，进而影响育性</w:t>
      </w:r>
      <w:r>
        <w:rPr>
          <w:color w:val="000000"/>
        </w:rPr>
        <w:t>，但是也含有正常的花粉，D正确。</w:t>
      </w:r>
    </w:p>
    <w:p w14:paraId="59F743CF">
      <w:pPr>
        <w:spacing w:line="360" w:lineRule="auto"/>
        <w:jc w:val="left"/>
        <w:textAlignment w:val="center"/>
        <w:rPr>
          <w:color w:val="000000"/>
        </w:rPr>
      </w:pPr>
      <w:r>
        <w:rPr>
          <w:color w:val="000000"/>
        </w:rPr>
        <w:t>故选D。</w:t>
      </w:r>
    </w:p>
    <w:p w14:paraId="71C49FE8">
      <w:pPr>
        <w:spacing w:line="360" w:lineRule="auto"/>
        <w:jc w:val="left"/>
        <w:textAlignment w:val="center"/>
        <w:rPr>
          <w:color w:val="000000"/>
        </w:rPr>
      </w:pPr>
      <w:r>
        <w:rPr>
          <w:color w:val="000000"/>
        </w:rPr>
        <w:t xml:space="preserve">7. </w:t>
      </w:r>
      <w:r>
        <w:rPr>
          <w:rFonts w:ascii="Times New Roman" w:hAnsi="Times New Roman" w:eastAsia="Times New Roman" w:cs="Times New Roman"/>
          <w:color w:val="000000"/>
        </w:rPr>
        <w:t>2025</w:t>
      </w:r>
      <w:r>
        <w:rPr>
          <w:rFonts w:ascii="宋体" w:hAnsi="宋体" w:eastAsia="宋体" w:cs="宋体"/>
          <w:color w:val="000000"/>
        </w:rPr>
        <w:t>年</w:t>
      </w:r>
      <w:r>
        <w:rPr>
          <w:rFonts w:ascii="Times New Roman" w:hAnsi="Times New Roman" w:eastAsia="Times New Roman" w:cs="Times New Roman"/>
          <w:color w:val="000000"/>
        </w:rPr>
        <w:t>2</w:t>
      </w:r>
      <w:r>
        <w:rPr>
          <w:rFonts w:ascii="宋体" w:hAnsi="宋体" w:eastAsia="宋体" w:cs="宋体"/>
          <w:color w:val="000000"/>
        </w:rPr>
        <w:t>月</w:t>
      </w:r>
      <w:r>
        <w:rPr>
          <w:rFonts w:ascii="Times New Roman" w:hAnsi="Times New Roman" w:eastAsia="Times New Roman" w:cs="Times New Roman"/>
          <w:color w:val="000000"/>
        </w:rPr>
        <w:t>7</w:t>
      </w:r>
      <w:r>
        <w:rPr>
          <w:rFonts w:ascii="宋体" w:hAnsi="宋体" w:eastAsia="宋体" w:cs="宋体"/>
          <w:color w:val="000000"/>
        </w:rPr>
        <w:t>日至</w:t>
      </w:r>
      <w:r>
        <w:rPr>
          <w:rFonts w:ascii="Times New Roman" w:hAnsi="Times New Roman" w:eastAsia="Times New Roman" w:cs="Times New Roman"/>
          <w:color w:val="000000"/>
        </w:rPr>
        <w:t>14</w:t>
      </w:r>
      <w:r>
        <w:rPr>
          <w:rFonts w:ascii="宋体" w:hAnsi="宋体" w:eastAsia="宋体" w:cs="宋体"/>
          <w:color w:val="000000"/>
        </w:rPr>
        <w:t>日，第九届亚冬会在哈尔滨举行。在越野滑雪项目中，关于运动员生理变化的叙述，合理的是（</w:t>
      </w:r>
      <w:r>
        <w:rPr>
          <w:rFonts w:ascii="Times New Roman" w:hAnsi="Times New Roman" w:eastAsia="Times New Roman" w:cs="Times New Roman"/>
          <w:color w:val="000000"/>
        </w:rPr>
        <w:t xml:space="preserve">    </w:t>
      </w:r>
      <w:r>
        <w:rPr>
          <w:rFonts w:ascii="宋体" w:hAnsi="宋体" w:eastAsia="宋体" w:cs="宋体"/>
          <w:color w:val="000000"/>
        </w:rPr>
        <w:t>）</w:t>
      </w:r>
    </w:p>
    <w:p w14:paraId="4BD1ACB1">
      <w:pPr>
        <w:spacing w:line="360" w:lineRule="auto"/>
        <w:jc w:val="left"/>
        <w:textAlignment w:val="center"/>
        <w:rPr>
          <w:color w:val="000000"/>
        </w:rPr>
      </w:pPr>
      <w:r>
        <w:rPr>
          <w:color w:val="000000"/>
        </w:rPr>
        <w:t xml:space="preserve">A. </w:t>
      </w:r>
      <w:r>
        <w:rPr>
          <w:rFonts w:ascii="宋体" w:hAnsi="宋体" w:eastAsia="宋体" w:cs="宋体"/>
          <w:color w:val="000000"/>
        </w:rPr>
        <w:t>产热量大于散热量，体温维持恒定</w:t>
      </w:r>
    </w:p>
    <w:p w14:paraId="57E93C94">
      <w:pPr>
        <w:spacing w:line="360" w:lineRule="auto"/>
        <w:jc w:val="left"/>
        <w:textAlignment w:val="center"/>
        <w:rPr>
          <w:color w:val="000000"/>
        </w:rPr>
      </w:pPr>
      <w:r>
        <w:rPr>
          <w:color w:val="000000"/>
        </w:rPr>
        <w:t xml:space="preserve">B. </w:t>
      </w:r>
      <w:r>
        <w:rPr>
          <w:rFonts w:ascii="宋体" w:hAnsi="宋体" w:eastAsia="宋体" w:cs="宋体"/>
          <w:color w:val="000000"/>
        </w:rPr>
        <w:t>胃肠活动加强，营养物质吸收加快</w:t>
      </w:r>
    </w:p>
    <w:p w14:paraId="08DF2BC1">
      <w:pPr>
        <w:spacing w:line="360" w:lineRule="auto"/>
        <w:jc w:val="left"/>
        <w:textAlignment w:val="center"/>
        <w:rPr>
          <w:color w:val="000000"/>
        </w:rPr>
      </w:pPr>
      <w:r>
        <w:rPr>
          <w:color w:val="000000"/>
        </w:rPr>
        <w:t xml:space="preserve">C. </w:t>
      </w:r>
      <w:r>
        <w:rPr>
          <w:rFonts w:ascii="宋体" w:hAnsi="宋体" w:eastAsia="宋体" w:cs="宋体"/>
          <w:color w:val="000000"/>
        </w:rPr>
        <w:t>甲状腺激素分泌增加，有机物氧化分解增强</w:t>
      </w:r>
    </w:p>
    <w:p w14:paraId="01E227B0">
      <w:pPr>
        <w:spacing w:line="360" w:lineRule="auto"/>
        <w:jc w:val="left"/>
        <w:textAlignment w:val="center"/>
        <w:rPr>
          <w:color w:val="000000"/>
        </w:rPr>
      </w:pPr>
      <w:r>
        <w:rPr>
          <w:color w:val="000000"/>
        </w:rPr>
        <w:t xml:space="preserve">D. </w:t>
      </w:r>
      <w:r>
        <w:rPr>
          <w:rFonts w:ascii="宋体" w:hAnsi="宋体" w:eastAsia="宋体" w:cs="宋体"/>
          <w:color w:val="000000"/>
        </w:rPr>
        <w:t>血浆中</w:t>
      </w:r>
      <w:r>
        <w:rPr>
          <w:rFonts w:ascii="Times New Roman" w:hAnsi="Times New Roman" w:eastAsia="Times New Roman" w:cs="Times New Roman"/>
          <w:color w:val="000000"/>
        </w:rPr>
        <w:t>CO</w:t>
      </w:r>
      <w:r>
        <w:rPr>
          <w:rFonts w:ascii="Times New Roman" w:hAnsi="Times New Roman" w:eastAsia="Times New Roman" w:cs="Times New Roman"/>
          <w:color w:val="000000"/>
          <w:vertAlign w:val="subscript"/>
        </w:rPr>
        <w:t>2</w:t>
      </w:r>
      <w:r>
        <w:rPr>
          <w:rFonts w:ascii="宋体" w:hAnsi="宋体" w:eastAsia="宋体" w:cs="宋体"/>
          <w:color w:val="000000"/>
        </w:rPr>
        <w:t>浓度升高，内环境稳态遭到破坏</w:t>
      </w:r>
    </w:p>
    <w:p w14:paraId="5E8D709C">
      <w:pPr>
        <w:spacing w:line="360" w:lineRule="auto"/>
        <w:textAlignment w:val="center"/>
        <w:rPr>
          <w:color w:val="000000"/>
        </w:rPr>
      </w:pPr>
      <w:r>
        <w:rPr>
          <w:color w:val="2E75B6"/>
        </w:rPr>
        <w:t>【答案】</w:t>
      </w:r>
      <w:r>
        <w:rPr>
          <w:color w:val="000000"/>
        </w:rPr>
        <w:t>C</w:t>
      </w:r>
    </w:p>
    <w:p w14:paraId="1803E5DD">
      <w:pPr>
        <w:spacing w:line="360" w:lineRule="auto"/>
        <w:textAlignment w:val="center"/>
        <w:rPr>
          <w:color w:val="000000"/>
        </w:rPr>
      </w:pPr>
      <w:r>
        <w:rPr>
          <w:color w:val="2E75B6"/>
        </w:rPr>
        <w:t>【解析】</w:t>
      </w:r>
    </w:p>
    <w:p w14:paraId="0147A141">
      <w:pPr>
        <w:spacing w:line="360" w:lineRule="auto"/>
        <w:jc w:val="left"/>
        <w:textAlignment w:val="center"/>
        <w:rPr>
          <w:color w:val="000000"/>
        </w:rPr>
      </w:pPr>
      <w:r>
        <w:rPr>
          <w:color w:val="000000"/>
        </w:rPr>
        <w:t>【分析】体温的相对恒定是机体产热和散热动态平衡的结果。</w:t>
      </w:r>
    </w:p>
    <w:p w14:paraId="2201178F">
      <w:pPr>
        <w:spacing w:line="360" w:lineRule="auto"/>
        <w:jc w:val="left"/>
        <w:textAlignment w:val="center"/>
        <w:rPr>
          <w:color w:val="000000"/>
        </w:rPr>
      </w:pPr>
      <w:r>
        <w:rPr>
          <w:color w:val="000000"/>
        </w:rPr>
        <w:t>【详解】A、产热量等于散热量才能维持体温的恒定，A错误；</w:t>
      </w:r>
    </w:p>
    <w:p w14:paraId="74C48963">
      <w:pPr>
        <w:spacing w:line="360" w:lineRule="auto"/>
        <w:jc w:val="left"/>
        <w:textAlignment w:val="center"/>
        <w:rPr>
          <w:color w:val="000000"/>
        </w:rPr>
      </w:pPr>
      <w:r>
        <w:rPr>
          <w:color w:val="000000"/>
        </w:rPr>
        <w:t>B、</w:t>
      </w:r>
      <w:r>
        <w:rPr>
          <w:rFonts w:ascii="宋体" w:hAnsi="宋体" w:eastAsia="宋体" w:cs="宋体"/>
          <w:color w:val="000000"/>
        </w:rPr>
        <w:t>在越野滑雪项目中，胃肠活动减慢，营养物质吸收降低，</w:t>
      </w:r>
      <w:r>
        <w:rPr>
          <w:rFonts w:ascii="Times New Roman" w:hAnsi="Times New Roman" w:eastAsia="Times New Roman" w:cs="Times New Roman"/>
          <w:color w:val="000000"/>
        </w:rPr>
        <w:t>B</w:t>
      </w:r>
      <w:r>
        <w:rPr>
          <w:rFonts w:ascii="宋体" w:hAnsi="宋体" w:eastAsia="宋体" w:cs="宋体"/>
          <w:color w:val="000000"/>
        </w:rPr>
        <w:t>错误；</w:t>
      </w:r>
    </w:p>
    <w:p w14:paraId="76A218CC">
      <w:pPr>
        <w:spacing w:line="360" w:lineRule="auto"/>
        <w:jc w:val="left"/>
        <w:textAlignment w:val="center"/>
        <w:rPr>
          <w:color w:val="000000"/>
        </w:rPr>
      </w:pPr>
      <w:r>
        <w:rPr>
          <w:color w:val="000000"/>
        </w:rPr>
        <w:t>C、</w:t>
      </w:r>
      <w:r>
        <w:rPr>
          <w:rFonts w:ascii="宋体" w:hAnsi="宋体" w:eastAsia="宋体" w:cs="宋体"/>
          <w:color w:val="000000"/>
        </w:rPr>
        <w:t>在越野滑雪项目中，需要消耗大量的能量，因此甲状腺激素分泌增加，有机物氧化分解增强，</w:t>
      </w:r>
      <w:r>
        <w:rPr>
          <w:rFonts w:ascii="Times New Roman" w:hAnsi="Times New Roman" w:eastAsia="Times New Roman" w:cs="Times New Roman"/>
          <w:color w:val="000000"/>
        </w:rPr>
        <w:t>C</w:t>
      </w:r>
      <w:r>
        <w:rPr>
          <w:rFonts w:ascii="宋体" w:hAnsi="宋体" w:eastAsia="宋体" w:cs="宋体"/>
          <w:color w:val="000000"/>
        </w:rPr>
        <w:t>正确；</w:t>
      </w:r>
    </w:p>
    <w:p w14:paraId="67147F83">
      <w:pPr>
        <w:spacing w:line="360" w:lineRule="auto"/>
        <w:jc w:val="left"/>
        <w:textAlignment w:val="center"/>
        <w:rPr>
          <w:color w:val="000000"/>
        </w:rPr>
      </w:pPr>
      <w:r>
        <w:rPr>
          <w:color w:val="000000"/>
        </w:rPr>
        <w:t>D、</w:t>
      </w:r>
      <w:r>
        <w:rPr>
          <w:rFonts w:ascii="宋体" w:hAnsi="宋体" w:eastAsia="宋体" w:cs="宋体"/>
          <w:color w:val="000000"/>
        </w:rPr>
        <w:t>血浆中</w:t>
      </w:r>
      <w:r>
        <w:rPr>
          <w:rFonts w:ascii="Times New Roman" w:hAnsi="Times New Roman" w:eastAsia="Times New Roman" w:cs="Times New Roman"/>
          <w:color w:val="000000"/>
        </w:rPr>
        <w:t>CO</w:t>
      </w:r>
      <w:r>
        <w:rPr>
          <w:color w:val="000000"/>
          <w:vertAlign w:val="subscript"/>
        </w:rPr>
        <w:t>2</w:t>
      </w:r>
      <w:r>
        <w:rPr>
          <w:rFonts w:ascii="宋体" w:hAnsi="宋体" w:eastAsia="宋体" w:cs="宋体"/>
          <w:color w:val="000000"/>
        </w:rPr>
        <w:t>浓度升高，可以通过一定的调节方式（如刺激呼吸）从而维持内环境的相对稳定，内环境稳态不会遭到破坏，</w:t>
      </w:r>
      <w:r>
        <w:rPr>
          <w:rFonts w:ascii="Times New Roman" w:hAnsi="Times New Roman" w:eastAsia="Times New Roman" w:cs="Times New Roman"/>
          <w:color w:val="000000"/>
        </w:rPr>
        <w:t>D</w:t>
      </w:r>
      <w:r>
        <w:rPr>
          <w:rFonts w:ascii="宋体" w:hAnsi="宋体" w:eastAsia="宋体" w:cs="宋体"/>
          <w:color w:val="000000"/>
        </w:rPr>
        <w:t>错误。</w:t>
      </w:r>
    </w:p>
    <w:p w14:paraId="225683E7">
      <w:pPr>
        <w:spacing w:line="360" w:lineRule="auto"/>
        <w:jc w:val="left"/>
        <w:textAlignment w:val="center"/>
        <w:rPr>
          <w:color w:val="000000"/>
        </w:rPr>
      </w:pPr>
      <w:r>
        <w:rPr>
          <w:color w:val="000000"/>
        </w:rPr>
        <w:t>故选C。</w:t>
      </w:r>
    </w:p>
    <w:p w14:paraId="2B57E644">
      <w:pPr>
        <w:spacing w:line="360" w:lineRule="auto"/>
        <w:jc w:val="left"/>
        <w:textAlignment w:val="center"/>
        <w:rPr>
          <w:color w:val="000000"/>
        </w:rPr>
      </w:pPr>
      <w:r>
        <w:rPr>
          <w:color w:val="000000"/>
        </w:rPr>
        <w:t xml:space="preserve">8. </w:t>
      </w:r>
      <w:r>
        <w:rPr>
          <w:rFonts w:ascii="宋体" w:hAnsi="宋体" w:eastAsia="宋体" w:cs="宋体"/>
          <w:color w:val="000000"/>
        </w:rPr>
        <w:t>甲型流感病毒感染人体后，机体会发生一系列免疫反应。下列叙述正确的是（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3ECB0B3E">
      <w:pPr>
        <w:spacing w:line="360" w:lineRule="auto"/>
        <w:jc w:val="left"/>
        <w:textAlignment w:val="center"/>
        <w:rPr>
          <w:color w:val="000000"/>
        </w:rPr>
      </w:pPr>
      <w:r>
        <w:rPr>
          <w:color w:val="000000"/>
        </w:rPr>
        <w:t xml:space="preserve">A. </w:t>
      </w:r>
      <w:r>
        <w:rPr>
          <w:rFonts w:ascii="宋体" w:hAnsi="宋体" w:eastAsia="宋体" w:cs="宋体"/>
          <w:color w:val="000000"/>
        </w:rPr>
        <w:t>甲型流感病毒感染人体引起的特异性免疫反应属于细胞免疫</w:t>
      </w:r>
    </w:p>
    <w:p w14:paraId="63578CF5">
      <w:pPr>
        <w:spacing w:line="360" w:lineRule="auto"/>
        <w:jc w:val="left"/>
        <w:textAlignment w:val="center"/>
        <w:rPr>
          <w:color w:val="000000"/>
        </w:rPr>
      </w:pPr>
      <w:r>
        <w:rPr>
          <w:color w:val="000000"/>
        </w:rPr>
        <w:t xml:space="preserve">B. </w:t>
      </w:r>
      <w:r>
        <w:rPr>
          <w:rFonts w:ascii="宋体" w:hAnsi="宋体" w:eastAsia="宋体" w:cs="宋体"/>
          <w:color w:val="000000"/>
        </w:rPr>
        <w:t>细胞毒性</w:t>
      </w:r>
      <w:r>
        <w:rPr>
          <w:rFonts w:ascii="Times New Roman" w:hAnsi="Times New Roman" w:eastAsia="Times New Roman" w:cs="Times New Roman"/>
          <w:color w:val="000000"/>
        </w:rPr>
        <w:t>T</w:t>
      </w:r>
      <w:r>
        <w:rPr>
          <w:rFonts w:ascii="宋体" w:hAnsi="宋体" w:eastAsia="宋体" w:cs="宋体"/>
          <w:color w:val="000000"/>
        </w:rPr>
        <w:t>细胞可以识别靶细胞膜表面的某些分子变化</w:t>
      </w:r>
    </w:p>
    <w:p w14:paraId="2D76269F">
      <w:pPr>
        <w:spacing w:line="360" w:lineRule="auto"/>
        <w:jc w:val="left"/>
        <w:textAlignment w:val="center"/>
        <w:rPr>
          <w:color w:val="000000"/>
        </w:rPr>
      </w:pPr>
      <w:r>
        <w:rPr>
          <w:color w:val="000000"/>
        </w:rPr>
        <w:t xml:space="preserve">C. </w:t>
      </w:r>
      <w:r>
        <w:rPr>
          <w:rFonts w:ascii="宋体" w:hAnsi="宋体" w:eastAsia="宋体" w:cs="宋体"/>
          <w:color w:val="000000"/>
        </w:rPr>
        <w:t>甲型流感病毒感染人体后被</w:t>
      </w:r>
      <w:r>
        <w:rPr>
          <w:rFonts w:ascii="Times New Roman" w:hAnsi="Times New Roman" w:eastAsia="Times New Roman" w:cs="Times New Roman"/>
          <w:color w:val="000000"/>
        </w:rPr>
        <w:t>APC</w:t>
      </w:r>
      <w:r>
        <w:rPr>
          <w:rFonts w:ascii="宋体" w:hAnsi="宋体" w:eastAsia="宋体" w:cs="宋体"/>
          <w:color w:val="000000"/>
        </w:rPr>
        <w:t>和</w:t>
      </w:r>
      <w:r>
        <w:rPr>
          <w:rFonts w:ascii="Times New Roman" w:hAnsi="Times New Roman" w:eastAsia="Times New Roman" w:cs="Times New Roman"/>
          <w:color w:val="000000"/>
        </w:rPr>
        <w:t>T</w:t>
      </w:r>
      <w:r>
        <w:rPr>
          <w:rFonts w:ascii="宋体" w:hAnsi="宋体" w:eastAsia="宋体" w:cs="宋体"/>
          <w:color w:val="000000"/>
        </w:rPr>
        <w:t>细胞摄取、处理和呈递</w:t>
      </w:r>
    </w:p>
    <w:p w14:paraId="28665834">
      <w:pPr>
        <w:spacing w:line="360" w:lineRule="auto"/>
        <w:jc w:val="left"/>
        <w:textAlignment w:val="center"/>
        <w:rPr>
          <w:color w:val="000000"/>
        </w:rPr>
      </w:pPr>
      <w:r>
        <w:rPr>
          <w:color w:val="000000"/>
        </w:rPr>
        <w:t xml:space="preserve">D. </w:t>
      </w:r>
      <w:r>
        <w:rPr>
          <w:rFonts w:ascii="宋体" w:hAnsi="宋体" w:eastAsia="宋体" w:cs="宋体"/>
          <w:color w:val="000000"/>
        </w:rPr>
        <w:t>细胞毒性</w:t>
      </w:r>
      <w:r>
        <w:rPr>
          <w:rFonts w:ascii="Times New Roman" w:hAnsi="Times New Roman" w:eastAsia="Times New Roman" w:cs="Times New Roman"/>
          <w:color w:val="000000"/>
        </w:rPr>
        <w:t>T</w:t>
      </w:r>
      <w:r>
        <w:rPr>
          <w:rFonts w:ascii="宋体" w:hAnsi="宋体" w:eastAsia="宋体" w:cs="宋体"/>
          <w:color w:val="000000"/>
        </w:rPr>
        <w:t>细胞可以直接清除侵入人体的甲型流感病毒</w:t>
      </w:r>
    </w:p>
    <w:p w14:paraId="4CCDBF27">
      <w:pPr>
        <w:spacing w:line="360" w:lineRule="auto"/>
        <w:textAlignment w:val="center"/>
        <w:rPr>
          <w:color w:val="000000"/>
        </w:rPr>
      </w:pPr>
      <w:r>
        <w:rPr>
          <w:color w:val="2E75B6"/>
        </w:rPr>
        <w:t>【答案】</w:t>
      </w:r>
      <w:r>
        <w:rPr>
          <w:color w:val="000000"/>
        </w:rPr>
        <w:t>B</w:t>
      </w:r>
    </w:p>
    <w:p w14:paraId="6A407973">
      <w:pPr>
        <w:spacing w:line="360" w:lineRule="auto"/>
        <w:textAlignment w:val="center"/>
        <w:rPr>
          <w:color w:val="000000"/>
        </w:rPr>
      </w:pPr>
      <w:r>
        <w:rPr>
          <w:color w:val="2E75B6"/>
        </w:rPr>
        <w:t>【解析】</w:t>
      </w:r>
    </w:p>
    <w:p w14:paraId="7BDA725B">
      <w:pPr>
        <w:spacing w:line="360" w:lineRule="auto"/>
        <w:jc w:val="left"/>
        <w:textAlignment w:val="center"/>
        <w:rPr>
          <w:color w:val="000000"/>
        </w:rPr>
      </w:pPr>
      <w:r>
        <w:rPr>
          <w:color w:val="000000"/>
        </w:rPr>
        <w:t>【分析】1、体液免疫：一些病原体可以和B细胞接触，这为激活B细胞提供了第一个信号；一些病原体被树突状细胞、B细胞等抗原呈递细胞摄取；抗原呈递细胞将抗原处理后呈递在细胞表面，然后传递给辅助性T细胞；辅助性T细胞表面的特定分子发生变化并与B细胞结合，这是激活B细胞的第二个信号；辅助性T细胞开始分裂、繁殖快，并分泌细胞因子；B细胞受到两个信号的刺激后开始分裂、分化，大部分分化为浆细胞，小部分分化为记忆B细胞，细胞因子能促进B细胞的分裂、分化；浆细胞产生和分泌大量抗体，抗体可以随体液在全身循环并与这种病原体结合；抗体与病原体的结合可以抑制病原体的增殖或对人体细胞的黏附。</w:t>
      </w:r>
    </w:p>
    <w:p w14:paraId="29ABC05E">
      <w:pPr>
        <w:spacing w:line="360" w:lineRule="auto"/>
        <w:jc w:val="left"/>
        <w:textAlignment w:val="center"/>
        <w:rPr>
          <w:color w:val="000000"/>
        </w:rPr>
      </w:pPr>
      <w:r>
        <w:rPr>
          <w:color w:val="000000"/>
        </w:rPr>
        <w:t>2、细胞免疫：被病原体感染的宿主细胞膜表面的某些分子发生变化，细胞毒性T细胞识别变化的信号；细胞毒性T细胞分裂并分化，形成新的细胞毒性T细胞和记忆T细胞，细胞因子能加速这一过程；新形成的细胞毒性T细胞在体液中循环，它们可以识别并接触、裂解被同样病原体感染的靶细胞；靶细胞裂解、死亡后，病原体暴露出来，抗体可以与之结合；或被其他细胞吞噬掉。</w:t>
      </w:r>
    </w:p>
    <w:p w14:paraId="409311C1">
      <w:pPr>
        <w:spacing w:line="360" w:lineRule="auto"/>
        <w:jc w:val="left"/>
        <w:textAlignment w:val="center"/>
        <w:rPr>
          <w:color w:val="000000"/>
        </w:rPr>
      </w:pPr>
      <w:r>
        <w:rPr>
          <w:color w:val="000000"/>
        </w:rPr>
        <w:t>【详解】A、</w:t>
      </w:r>
      <w:r>
        <w:rPr>
          <w:rFonts w:ascii="宋体" w:hAnsi="宋体" w:eastAsia="宋体" w:cs="宋体"/>
          <w:color w:val="000000"/>
        </w:rPr>
        <w:t>甲型流感病毒感染人体引起的特异性免疫反应属于细胞免疫和体液免疫，</w:t>
      </w:r>
      <w:r>
        <w:rPr>
          <w:rFonts w:ascii="Times New Roman" w:hAnsi="Times New Roman" w:eastAsia="Times New Roman" w:cs="Times New Roman"/>
          <w:color w:val="000000"/>
        </w:rPr>
        <w:t>A</w:t>
      </w:r>
      <w:r>
        <w:rPr>
          <w:rFonts w:ascii="宋体" w:hAnsi="宋体" w:eastAsia="宋体" w:cs="宋体"/>
          <w:color w:val="000000"/>
        </w:rPr>
        <w:t>错误；</w:t>
      </w:r>
    </w:p>
    <w:p w14:paraId="24F4110A">
      <w:pPr>
        <w:spacing w:line="360" w:lineRule="auto"/>
        <w:jc w:val="left"/>
        <w:textAlignment w:val="center"/>
        <w:rPr>
          <w:color w:val="000000"/>
        </w:rPr>
      </w:pPr>
      <w:r>
        <w:rPr>
          <w:color w:val="000000"/>
        </w:rPr>
        <w:t>B、被病原体感染的宿主细胞（靶细胞）膜表面的某些分子发生变化，细胞毒性T细胞识别变化的信号，在辅助性T细胞分泌的细胞因子的作用下分裂并分化，B正确；</w:t>
      </w:r>
    </w:p>
    <w:p w14:paraId="75F27C0D">
      <w:pPr>
        <w:spacing w:line="360" w:lineRule="auto"/>
        <w:jc w:val="left"/>
        <w:textAlignment w:val="center"/>
        <w:rPr>
          <w:color w:val="000000"/>
        </w:rPr>
      </w:pPr>
      <w:r>
        <w:rPr>
          <w:color w:val="000000"/>
        </w:rPr>
        <w:t>C、T细胞不具有</w:t>
      </w:r>
      <w:r>
        <w:rPr>
          <w:rFonts w:ascii="宋体" w:hAnsi="宋体" w:eastAsia="宋体" w:cs="宋体"/>
          <w:color w:val="000000"/>
        </w:rPr>
        <w:t>摄取、处理和呈递抗原的能力，甲型流感病毒感染人体后被</w:t>
      </w:r>
      <w:r>
        <w:rPr>
          <w:rFonts w:ascii="Times New Roman" w:hAnsi="Times New Roman" w:eastAsia="Times New Roman" w:cs="Times New Roman"/>
          <w:color w:val="000000"/>
        </w:rPr>
        <w:t>APC</w:t>
      </w:r>
      <w:r>
        <w:rPr>
          <w:rFonts w:ascii="宋体" w:hAnsi="宋体" w:eastAsia="宋体" w:cs="宋体"/>
          <w:color w:val="000000"/>
        </w:rPr>
        <w:t>细胞摄取、处理和呈递，</w:t>
      </w:r>
      <w:r>
        <w:rPr>
          <w:rFonts w:ascii="Times New Roman" w:hAnsi="Times New Roman" w:eastAsia="Times New Roman" w:cs="Times New Roman"/>
          <w:color w:val="000000"/>
        </w:rPr>
        <w:t>C</w:t>
      </w:r>
      <w:r>
        <w:rPr>
          <w:rFonts w:ascii="宋体" w:hAnsi="宋体" w:eastAsia="宋体" w:cs="宋体"/>
          <w:color w:val="000000"/>
        </w:rPr>
        <w:t>错误；</w:t>
      </w:r>
    </w:p>
    <w:p w14:paraId="5C4C5030">
      <w:pPr>
        <w:spacing w:line="360" w:lineRule="auto"/>
        <w:jc w:val="left"/>
        <w:textAlignment w:val="center"/>
        <w:rPr>
          <w:color w:val="000000"/>
        </w:rPr>
      </w:pPr>
      <w:r>
        <w:rPr>
          <w:color w:val="000000"/>
        </w:rPr>
        <w:t>D、</w:t>
      </w:r>
      <w:r>
        <w:rPr>
          <w:rFonts w:ascii="宋体" w:hAnsi="宋体" w:eastAsia="宋体" w:cs="宋体"/>
          <w:color w:val="000000"/>
        </w:rPr>
        <w:t>细胞毒性</w:t>
      </w:r>
      <w:r>
        <w:rPr>
          <w:rFonts w:ascii="Times New Roman" w:hAnsi="Times New Roman" w:eastAsia="Times New Roman" w:cs="Times New Roman"/>
          <w:color w:val="000000"/>
        </w:rPr>
        <w:t>T</w:t>
      </w:r>
      <w:r>
        <w:rPr>
          <w:rFonts w:ascii="宋体" w:hAnsi="宋体" w:eastAsia="宋体" w:cs="宋体"/>
          <w:color w:val="000000"/>
        </w:rPr>
        <w:t>细胞可以裂解并病原体感染的细胞，但不能直接清除侵入人体的甲型流感病毒，甲型流感病毒的清除需要抗体、吞噬细胞等的作用，</w:t>
      </w:r>
      <w:r>
        <w:rPr>
          <w:rFonts w:ascii="Times New Roman" w:hAnsi="Times New Roman" w:eastAsia="Times New Roman" w:cs="Times New Roman"/>
          <w:color w:val="000000"/>
        </w:rPr>
        <w:t>D</w:t>
      </w:r>
      <w:r>
        <w:rPr>
          <w:rFonts w:ascii="宋体" w:hAnsi="宋体" w:eastAsia="宋体" w:cs="宋体"/>
          <w:color w:val="000000"/>
        </w:rPr>
        <w:t>错误。</w:t>
      </w:r>
    </w:p>
    <w:p w14:paraId="2EF02A4A">
      <w:pPr>
        <w:spacing w:line="360" w:lineRule="auto"/>
        <w:jc w:val="left"/>
        <w:textAlignment w:val="center"/>
        <w:rPr>
          <w:color w:val="000000"/>
        </w:rPr>
      </w:pPr>
      <w:r>
        <w:rPr>
          <w:color w:val="000000"/>
        </w:rPr>
        <w:t>故选B。</w:t>
      </w:r>
    </w:p>
    <w:p w14:paraId="68616100">
      <w:pPr>
        <w:spacing w:line="360" w:lineRule="auto"/>
        <w:jc w:val="left"/>
        <w:textAlignment w:val="center"/>
        <w:rPr>
          <w:color w:val="000000"/>
        </w:rPr>
      </w:pPr>
      <w:r>
        <w:rPr>
          <w:color w:val="000000"/>
        </w:rPr>
        <w:t xml:space="preserve">9. </w:t>
      </w:r>
      <w:r>
        <w:rPr>
          <w:rFonts w:ascii="宋体" w:hAnsi="宋体" w:eastAsia="宋体" w:cs="宋体"/>
          <w:color w:val="000000"/>
        </w:rPr>
        <w:t>为研究低氧应激条件下交感神经对脾淋巴细胞增殖的影响，研究人员以大鼠为实验材料做了三组实验，结果如图所示；下列分析错误的是（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070E859D">
      <w:pPr>
        <w:spacing w:line="360" w:lineRule="auto"/>
        <w:jc w:val="left"/>
        <w:textAlignment w:val="center"/>
        <w:rPr>
          <w:color w:val="000000"/>
        </w:rPr>
      </w:pPr>
      <w:r>
        <w:rPr>
          <w:color w:val="000000"/>
        </w:rPr>
        <w:drawing>
          <wp:inline distT="0" distB="0" distL="114300" distR="114300">
            <wp:extent cx="2600325" cy="1381125"/>
            <wp:effectExtent l="0" t="0" r="9525"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r:embed="rId10"/>
                    <a:stretch>
                      <a:fillRect/>
                    </a:stretch>
                  </pic:blipFill>
                  <pic:spPr>
                    <a:xfrm>
                      <a:off x="0" y="0"/>
                      <a:ext cx="2600325" cy="1381125"/>
                    </a:xfrm>
                    <a:prstGeom prst="rect">
                      <a:avLst/>
                    </a:prstGeom>
                  </pic:spPr>
                </pic:pic>
              </a:graphicData>
            </a:graphic>
          </wp:inline>
        </w:drawing>
      </w:r>
    </w:p>
    <w:p w14:paraId="71994F38">
      <w:pPr>
        <w:spacing w:line="360" w:lineRule="auto"/>
        <w:jc w:val="left"/>
        <w:textAlignment w:val="center"/>
        <w:rPr>
          <w:color w:val="000000"/>
        </w:rPr>
      </w:pPr>
      <w:r>
        <w:rPr>
          <w:color w:val="000000"/>
        </w:rPr>
        <w:t xml:space="preserve">A. </w:t>
      </w:r>
      <w:r>
        <w:rPr>
          <w:rFonts w:ascii="宋体" w:hAnsi="宋体" w:eastAsia="宋体" w:cs="宋体"/>
          <w:color w:val="000000"/>
        </w:rPr>
        <w:t>对照组为正常大鼠且未经低氧应激处理</w:t>
      </w:r>
    </w:p>
    <w:p w14:paraId="5E9F9963">
      <w:pPr>
        <w:spacing w:line="360" w:lineRule="auto"/>
        <w:jc w:val="left"/>
        <w:textAlignment w:val="center"/>
        <w:rPr>
          <w:color w:val="000000"/>
        </w:rPr>
      </w:pPr>
      <w:r>
        <w:rPr>
          <w:color w:val="000000"/>
        </w:rPr>
        <w:t xml:space="preserve">B. </w:t>
      </w:r>
      <w:r>
        <w:rPr>
          <w:rFonts w:ascii="宋体" w:hAnsi="宋体" w:eastAsia="宋体" w:cs="宋体"/>
          <w:color w:val="000000"/>
        </w:rPr>
        <w:t>低氧应激处理能够抑制大鼠脾淋巴细胞增殖</w:t>
      </w:r>
    </w:p>
    <w:p w14:paraId="37D2A29F">
      <w:pPr>
        <w:spacing w:line="360" w:lineRule="auto"/>
        <w:jc w:val="left"/>
        <w:textAlignment w:val="center"/>
        <w:rPr>
          <w:color w:val="000000"/>
        </w:rPr>
      </w:pPr>
      <w:r>
        <w:rPr>
          <w:color w:val="000000"/>
        </w:rPr>
        <w:t xml:space="preserve">C. </w:t>
      </w:r>
      <w:r>
        <w:rPr>
          <w:rFonts w:ascii="宋体" w:hAnsi="宋体" w:eastAsia="宋体" w:cs="宋体"/>
          <w:color w:val="000000"/>
        </w:rPr>
        <w:t>交感神经对大鼠脾淋巴细胞增殖具有促进作用</w:t>
      </w:r>
    </w:p>
    <w:p w14:paraId="5C966436">
      <w:pPr>
        <w:spacing w:line="360" w:lineRule="auto"/>
        <w:jc w:val="left"/>
        <w:textAlignment w:val="center"/>
        <w:rPr>
          <w:color w:val="000000"/>
        </w:rPr>
      </w:pPr>
      <w:r>
        <w:rPr>
          <w:color w:val="000000"/>
        </w:rPr>
        <w:t xml:space="preserve">D. </w:t>
      </w:r>
      <w:r>
        <w:rPr>
          <w:rFonts w:ascii="宋体" w:hAnsi="宋体" w:eastAsia="宋体" w:cs="宋体"/>
          <w:color w:val="000000"/>
        </w:rPr>
        <w:t>该实验说明神经系统对免疫系统具有调节作用</w:t>
      </w:r>
    </w:p>
    <w:p w14:paraId="1EB0FCBA">
      <w:pPr>
        <w:spacing w:line="360" w:lineRule="auto"/>
        <w:textAlignment w:val="center"/>
        <w:rPr>
          <w:color w:val="000000"/>
        </w:rPr>
      </w:pPr>
      <w:r>
        <w:rPr>
          <w:color w:val="2E75B6"/>
        </w:rPr>
        <w:t>【答案】</w:t>
      </w:r>
      <w:r>
        <w:rPr>
          <w:color w:val="000000"/>
        </w:rPr>
        <w:t>C</w:t>
      </w:r>
    </w:p>
    <w:p w14:paraId="2E232B4C">
      <w:pPr>
        <w:spacing w:line="360" w:lineRule="auto"/>
        <w:textAlignment w:val="center"/>
        <w:rPr>
          <w:color w:val="000000"/>
        </w:rPr>
      </w:pPr>
      <w:r>
        <w:rPr>
          <w:color w:val="2E75B6"/>
        </w:rPr>
        <w:t>【解析】</w:t>
      </w:r>
    </w:p>
    <w:p w14:paraId="5DD0627C">
      <w:pPr>
        <w:spacing w:line="360" w:lineRule="auto"/>
        <w:jc w:val="left"/>
        <w:textAlignment w:val="center"/>
        <w:rPr>
          <w:color w:val="000000"/>
        </w:rPr>
      </w:pPr>
      <w:r>
        <w:rPr>
          <w:color w:val="000000"/>
        </w:rPr>
        <w:t>【分析】</w:t>
      </w:r>
      <w:r>
        <w:rPr>
          <w:rFonts w:ascii="宋体" w:hAnsi="宋体" w:eastAsia="宋体" w:cs="宋体"/>
          <w:color w:val="000000"/>
        </w:rPr>
        <w:t>本实验为研究低氧应激条件下交感神经对脾淋巴细胞增殖的影响，所以自变量为交感神经是否完好，应变量为</w:t>
      </w:r>
      <w:r>
        <w:rPr>
          <w:color w:val="000000"/>
        </w:rPr>
        <w:t>大鼠脾淋巴细胞增殖率相对值。</w:t>
      </w:r>
    </w:p>
    <w:p w14:paraId="7A5CA62B">
      <w:pPr>
        <w:spacing w:line="360" w:lineRule="auto"/>
        <w:jc w:val="left"/>
        <w:textAlignment w:val="center"/>
        <w:rPr>
          <w:color w:val="000000"/>
        </w:rPr>
      </w:pPr>
      <w:r>
        <w:rPr>
          <w:color w:val="000000"/>
        </w:rPr>
        <w:t>【详解】A、该实验是研究低氧应激条件下交感神经对脾淋巴细胞增殖的影响，对照组应是正常大鼠且未经低氧应激处理，这样才能与低氧组和低氧+损毁交感神经组形成对照，用于观察低氧应激以及交感神经相关因素对大鼠脾淋巴细胞增殖的作用，A正确；</w:t>
      </w:r>
    </w:p>
    <w:p w14:paraId="3467E451">
      <w:pPr>
        <w:spacing w:line="360" w:lineRule="auto"/>
        <w:jc w:val="left"/>
        <w:textAlignment w:val="center"/>
        <w:rPr>
          <w:color w:val="000000"/>
        </w:rPr>
      </w:pPr>
      <w:r>
        <w:rPr>
          <w:color w:val="000000"/>
        </w:rPr>
        <w:t>B、对比对照组和低氧组，低氧组大鼠脾淋巴细胞增殖率相对值明显低于对照组，说明低氧应激处理能够抑制大鼠脾淋巴细胞增殖，B正确；</w:t>
      </w:r>
    </w:p>
    <w:p w14:paraId="5B71A3EB">
      <w:pPr>
        <w:spacing w:line="360" w:lineRule="auto"/>
        <w:jc w:val="left"/>
        <w:textAlignment w:val="center"/>
        <w:rPr>
          <w:color w:val="000000"/>
        </w:rPr>
      </w:pPr>
      <w:r>
        <w:rPr>
          <w:color w:val="000000"/>
        </w:rPr>
        <w:t>C、低氧+损毁交感神经组的大鼠脾淋巴细胞增殖率相对值高于低氧组，这表明损毁交感神经后，淋巴细胞增殖情况有所改善，也就意味着交感神经在低氧应激条件下对大鼠脾淋巴细胞增殖具有抑制作用，而不是促进作用，C错误；</w:t>
      </w:r>
    </w:p>
    <w:p w14:paraId="55A8817D">
      <w:pPr>
        <w:spacing w:line="360" w:lineRule="auto"/>
        <w:jc w:val="left"/>
        <w:textAlignment w:val="center"/>
        <w:rPr>
          <w:color w:val="000000"/>
        </w:rPr>
      </w:pPr>
      <w:r>
        <w:rPr>
          <w:color w:val="000000"/>
        </w:rPr>
        <w:t>D、从低氧组和低氧+损毁交感神经组的对比可以看出，交感神经的状态（是否损毁）影响了大鼠脾淋巴细胞的增殖情况，交感神经属于神经系统，脾淋巴细胞属于免疫系统，所以该实验说明神经系统对免疫系统具有调节作用，D正确。</w:t>
      </w:r>
    </w:p>
    <w:p w14:paraId="4D27EC62">
      <w:pPr>
        <w:spacing w:line="360" w:lineRule="auto"/>
        <w:jc w:val="left"/>
        <w:textAlignment w:val="center"/>
        <w:rPr>
          <w:color w:val="000000"/>
        </w:rPr>
      </w:pPr>
      <w:r>
        <w:rPr>
          <w:color w:val="000000"/>
        </w:rPr>
        <w:t>故选C。</w:t>
      </w:r>
    </w:p>
    <w:p w14:paraId="6A147F7A">
      <w:pPr>
        <w:spacing w:line="360" w:lineRule="auto"/>
        <w:jc w:val="left"/>
        <w:textAlignment w:val="center"/>
        <w:rPr>
          <w:color w:val="000000"/>
        </w:rPr>
      </w:pPr>
      <w:r>
        <w:rPr>
          <w:color w:val="000000"/>
        </w:rPr>
        <w:t xml:space="preserve">10. </w:t>
      </w:r>
      <w:r>
        <w:rPr>
          <w:rFonts w:ascii="宋体" w:hAnsi="宋体" w:eastAsia="宋体" w:cs="宋体"/>
          <w:color w:val="000000"/>
        </w:rPr>
        <w:t>生物多样性丧失是全球生态环境问题之一。下列保护生物多样性的措施不合理的是（</w:t>
      </w:r>
      <w:r>
        <w:rPr>
          <w:rFonts w:ascii="Times New Roman" w:hAnsi="Times New Roman" w:eastAsia="Times New Roman" w:cs="Times New Roman"/>
          <w:color w:val="000000"/>
        </w:rPr>
        <w:t xml:space="preserve">    </w:t>
      </w:r>
      <w:r>
        <w:rPr>
          <w:rFonts w:ascii="宋体" w:hAnsi="宋体" w:eastAsia="宋体" w:cs="宋体"/>
          <w:color w:val="000000"/>
        </w:rPr>
        <w:t>）</w:t>
      </w:r>
    </w:p>
    <w:p w14:paraId="4C6E951A">
      <w:pPr>
        <w:spacing w:line="360" w:lineRule="auto"/>
        <w:jc w:val="left"/>
        <w:textAlignment w:val="center"/>
        <w:rPr>
          <w:color w:val="000000"/>
        </w:rPr>
      </w:pPr>
      <w:r>
        <w:rPr>
          <w:color w:val="000000"/>
        </w:rPr>
        <w:t xml:space="preserve">A. </w:t>
      </w:r>
      <w:r>
        <w:rPr>
          <w:rFonts w:ascii="宋体" w:hAnsi="宋体" w:eastAsia="宋体" w:cs="宋体"/>
          <w:color w:val="000000"/>
        </w:rPr>
        <w:t>通过建立生态保护走廊将某些野生动物碎片化的栖息地连接在一起</w:t>
      </w:r>
    </w:p>
    <w:p w14:paraId="61E554BF">
      <w:pPr>
        <w:spacing w:line="360" w:lineRule="auto"/>
        <w:jc w:val="left"/>
        <w:textAlignment w:val="center"/>
        <w:rPr>
          <w:color w:val="000000"/>
        </w:rPr>
      </w:pPr>
      <w:r>
        <w:rPr>
          <w:color w:val="000000"/>
        </w:rPr>
        <w:t xml:space="preserve">B. </w:t>
      </w:r>
      <w:r>
        <w:rPr>
          <w:rFonts w:ascii="宋体" w:hAnsi="宋体" w:eastAsia="宋体" w:cs="宋体"/>
          <w:color w:val="000000"/>
        </w:rPr>
        <w:t>通过大量引入外来物种防止因林业品种单一化而导致的遗传多样性丧失</w:t>
      </w:r>
    </w:p>
    <w:p w14:paraId="20990FA1">
      <w:pPr>
        <w:spacing w:line="360" w:lineRule="auto"/>
        <w:jc w:val="left"/>
        <w:textAlignment w:val="center"/>
        <w:rPr>
          <w:color w:val="000000"/>
        </w:rPr>
      </w:pPr>
      <w:r>
        <w:rPr>
          <w:color w:val="000000"/>
        </w:rPr>
        <w:t xml:space="preserve">C. </w:t>
      </w:r>
      <w:r>
        <w:rPr>
          <w:rFonts w:ascii="宋体" w:hAnsi="宋体" w:eastAsia="宋体" w:cs="宋体"/>
          <w:color w:val="000000"/>
        </w:rPr>
        <w:t>通过规定禁渔区和休渔期控制海洋经济鱼类资源的捕捞程度</w:t>
      </w:r>
    </w:p>
    <w:p w14:paraId="3543BBE5">
      <w:pPr>
        <w:spacing w:line="360" w:lineRule="auto"/>
        <w:jc w:val="left"/>
        <w:textAlignment w:val="center"/>
        <w:rPr>
          <w:color w:val="000000"/>
        </w:rPr>
      </w:pPr>
      <w:r>
        <w:rPr>
          <w:color w:val="000000"/>
        </w:rPr>
        <w:t xml:space="preserve">D. </w:t>
      </w:r>
      <w:r>
        <w:rPr>
          <w:rFonts w:ascii="宋体" w:hAnsi="宋体" w:eastAsia="宋体" w:cs="宋体"/>
          <w:color w:val="000000"/>
        </w:rPr>
        <w:t>通过建立植物园、动物园以及濒危动植物繁育中心等保护行将灭绝的物种</w:t>
      </w:r>
    </w:p>
    <w:p w14:paraId="3CB7A9D0">
      <w:pPr>
        <w:spacing w:line="360" w:lineRule="auto"/>
        <w:textAlignment w:val="center"/>
        <w:rPr>
          <w:color w:val="000000"/>
        </w:rPr>
      </w:pPr>
      <w:r>
        <w:rPr>
          <w:color w:val="2E75B6"/>
        </w:rPr>
        <w:t>【答案】</w:t>
      </w:r>
      <w:r>
        <w:rPr>
          <w:color w:val="000000"/>
        </w:rPr>
        <w:t>B</w:t>
      </w:r>
    </w:p>
    <w:p w14:paraId="0E824670">
      <w:pPr>
        <w:spacing w:line="360" w:lineRule="auto"/>
        <w:textAlignment w:val="center"/>
        <w:rPr>
          <w:color w:val="000000"/>
        </w:rPr>
      </w:pPr>
      <w:r>
        <w:rPr>
          <w:color w:val="2E75B6"/>
        </w:rPr>
        <w:t>【解析】</w:t>
      </w:r>
    </w:p>
    <w:p w14:paraId="7D1C1069">
      <w:pPr>
        <w:spacing w:line="360" w:lineRule="auto"/>
        <w:jc w:val="left"/>
        <w:textAlignment w:val="center"/>
        <w:rPr>
          <w:color w:val="000000"/>
        </w:rPr>
      </w:pPr>
      <w:r>
        <w:rPr>
          <w:color w:val="000000"/>
        </w:rPr>
        <w:t>【分析】生物的多样性：生物圈内所有的植物、动物和微生物，它们所拥有的全部基因以及各种各样的生态系统，共同构成了生物多样性。生物多样性包括基因多样性、物种多样性和生态系统多样性。</w:t>
      </w:r>
    </w:p>
    <w:p w14:paraId="5364EDAD">
      <w:pPr>
        <w:spacing w:line="360" w:lineRule="auto"/>
        <w:jc w:val="left"/>
        <w:textAlignment w:val="center"/>
        <w:rPr>
          <w:color w:val="000000"/>
        </w:rPr>
      </w:pPr>
      <w:r>
        <w:rPr>
          <w:color w:val="000000"/>
        </w:rPr>
        <w:t>【详解】A、</w:t>
      </w:r>
      <w:r>
        <w:rPr>
          <w:rFonts w:ascii="宋体" w:hAnsi="宋体" w:eastAsia="宋体" w:cs="宋体"/>
          <w:color w:val="000000"/>
        </w:rPr>
        <w:t>通过建立生态保护走廊将某些野生动物碎片化的栖息地连接在一起，有利于种群的生存和繁殖，有利于保护生物多样性，</w:t>
      </w:r>
      <w:r>
        <w:rPr>
          <w:rFonts w:ascii="Times New Roman" w:hAnsi="Times New Roman" w:eastAsia="Times New Roman" w:cs="Times New Roman"/>
          <w:color w:val="000000"/>
        </w:rPr>
        <w:t>A</w:t>
      </w:r>
      <w:r>
        <w:rPr>
          <w:rFonts w:ascii="宋体" w:hAnsi="宋体" w:eastAsia="宋体" w:cs="宋体"/>
          <w:color w:val="000000"/>
        </w:rPr>
        <w:t>正确；</w:t>
      </w:r>
    </w:p>
    <w:p w14:paraId="2EBDB72D">
      <w:pPr>
        <w:spacing w:line="360" w:lineRule="auto"/>
        <w:jc w:val="left"/>
        <w:textAlignment w:val="center"/>
        <w:rPr>
          <w:color w:val="000000"/>
        </w:rPr>
      </w:pPr>
      <w:r>
        <w:rPr>
          <w:color w:val="000000"/>
        </w:rPr>
        <w:t>B、</w:t>
      </w:r>
      <w:r>
        <w:rPr>
          <w:rFonts w:ascii="宋体" w:hAnsi="宋体" w:eastAsia="宋体" w:cs="宋体"/>
          <w:color w:val="000000"/>
        </w:rPr>
        <w:t>大量引入外来物种有可能会形成生物入侵，破坏原有的生态系统以及生物的种类，从而降低生物多样性，</w:t>
      </w:r>
      <w:r>
        <w:rPr>
          <w:rFonts w:ascii="Times New Roman" w:hAnsi="Times New Roman" w:eastAsia="Times New Roman" w:cs="Times New Roman"/>
          <w:color w:val="000000"/>
        </w:rPr>
        <w:t>B</w:t>
      </w:r>
      <w:r>
        <w:rPr>
          <w:rFonts w:ascii="宋体" w:hAnsi="宋体" w:eastAsia="宋体" w:cs="宋体"/>
          <w:color w:val="000000"/>
        </w:rPr>
        <w:t>错误；</w:t>
      </w:r>
    </w:p>
    <w:p w14:paraId="36B462D1">
      <w:pPr>
        <w:spacing w:line="360" w:lineRule="auto"/>
        <w:jc w:val="left"/>
        <w:textAlignment w:val="center"/>
        <w:rPr>
          <w:color w:val="000000"/>
        </w:rPr>
      </w:pPr>
      <w:r>
        <w:rPr>
          <w:color w:val="000000"/>
        </w:rPr>
        <w:t>C、</w:t>
      </w:r>
      <w:r>
        <w:rPr>
          <w:rFonts w:ascii="宋体" w:hAnsi="宋体" w:eastAsia="宋体" w:cs="宋体"/>
          <w:color w:val="000000"/>
        </w:rPr>
        <w:t>通过规定禁渔区和休渔期控制海洋经济鱼类资源的捕捞程度，可以有利于鱼类的繁殖，可以保护生物多样性，</w:t>
      </w:r>
      <w:r>
        <w:rPr>
          <w:rFonts w:ascii="Times New Roman" w:hAnsi="Times New Roman" w:eastAsia="Times New Roman" w:cs="Times New Roman"/>
          <w:color w:val="000000"/>
        </w:rPr>
        <w:t>C</w:t>
      </w:r>
      <w:r>
        <w:rPr>
          <w:rFonts w:ascii="宋体" w:hAnsi="宋体" w:eastAsia="宋体" w:cs="宋体"/>
          <w:color w:val="000000"/>
        </w:rPr>
        <w:t>正确；</w:t>
      </w:r>
    </w:p>
    <w:p w14:paraId="7D282231">
      <w:pPr>
        <w:spacing w:line="360" w:lineRule="auto"/>
        <w:jc w:val="left"/>
        <w:textAlignment w:val="center"/>
        <w:rPr>
          <w:color w:val="000000"/>
        </w:rPr>
      </w:pPr>
      <w:r>
        <w:rPr>
          <w:color w:val="000000"/>
        </w:rPr>
        <w:t>D、保护生物多样性的方法有很多，比如</w:t>
      </w:r>
      <w:r>
        <w:rPr>
          <w:rFonts w:ascii="宋体" w:hAnsi="宋体" w:eastAsia="宋体" w:cs="宋体"/>
          <w:color w:val="000000"/>
        </w:rPr>
        <w:t>通过建立植物园、动物园以及濒危动植物繁育中心等保护行将灭绝的物种，</w:t>
      </w:r>
      <w:r>
        <w:rPr>
          <w:rFonts w:ascii="Times New Roman" w:hAnsi="Times New Roman" w:eastAsia="Times New Roman" w:cs="Times New Roman"/>
          <w:color w:val="000000"/>
        </w:rPr>
        <w:t>D</w:t>
      </w:r>
      <w:r>
        <w:rPr>
          <w:rFonts w:ascii="宋体" w:hAnsi="宋体" w:eastAsia="宋体" w:cs="宋体"/>
          <w:color w:val="000000"/>
        </w:rPr>
        <w:t>正确。</w:t>
      </w:r>
    </w:p>
    <w:p w14:paraId="652CAB84">
      <w:pPr>
        <w:spacing w:line="360" w:lineRule="auto"/>
        <w:jc w:val="left"/>
        <w:textAlignment w:val="center"/>
        <w:rPr>
          <w:color w:val="000000"/>
        </w:rPr>
      </w:pPr>
      <w:r>
        <w:rPr>
          <w:color w:val="000000"/>
        </w:rPr>
        <w:t>故选B。</w:t>
      </w:r>
    </w:p>
    <w:p w14:paraId="22CB6CF0">
      <w:pPr>
        <w:spacing w:line="360" w:lineRule="auto"/>
        <w:jc w:val="left"/>
        <w:textAlignment w:val="center"/>
        <w:rPr>
          <w:color w:val="000000"/>
        </w:rPr>
      </w:pPr>
      <w:r>
        <w:rPr>
          <w:color w:val="000000"/>
        </w:rPr>
        <w:t xml:space="preserve">11. </w:t>
      </w:r>
      <w:r>
        <w:rPr>
          <w:rFonts w:ascii="宋体" w:hAnsi="宋体" w:eastAsia="宋体" w:cs="宋体"/>
          <w:color w:val="000000"/>
        </w:rPr>
        <w:t>下图是一个农业生态系统模式图，下列有关说法正确的是（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500F916D">
      <w:pPr>
        <w:spacing w:line="360" w:lineRule="auto"/>
        <w:jc w:val="left"/>
        <w:textAlignment w:val="center"/>
        <w:rPr>
          <w:color w:val="000000"/>
        </w:rPr>
      </w:pPr>
      <w:r>
        <w:rPr>
          <w:color w:val="000000"/>
        </w:rPr>
        <w:drawing>
          <wp:inline distT="0" distB="0" distL="114300" distR="114300">
            <wp:extent cx="2524125" cy="1171575"/>
            <wp:effectExtent l="0" t="0" r="9525"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r:embed="rId11"/>
                    <a:stretch>
                      <a:fillRect/>
                    </a:stretch>
                  </pic:blipFill>
                  <pic:spPr>
                    <a:xfrm>
                      <a:off x="0" y="0"/>
                      <a:ext cx="2524125" cy="1171575"/>
                    </a:xfrm>
                    <a:prstGeom prst="rect">
                      <a:avLst/>
                    </a:prstGeom>
                  </pic:spPr>
                </pic:pic>
              </a:graphicData>
            </a:graphic>
          </wp:inline>
        </w:drawing>
      </w:r>
      <w:r>
        <w:rPr>
          <w:color w:val="000000"/>
        </w:rPr>
        <w:t xml:space="preserve">  </w:t>
      </w:r>
    </w:p>
    <w:p w14:paraId="78965073">
      <w:pPr>
        <w:spacing w:line="360" w:lineRule="auto"/>
        <w:jc w:val="left"/>
        <w:textAlignment w:val="center"/>
        <w:rPr>
          <w:color w:val="000000"/>
        </w:rPr>
      </w:pPr>
      <w:r>
        <w:rPr>
          <w:color w:val="000000"/>
        </w:rPr>
        <w:t xml:space="preserve">A. </w:t>
      </w:r>
      <w:r>
        <w:rPr>
          <w:rFonts w:ascii="宋体" w:hAnsi="宋体" w:eastAsia="宋体" w:cs="宋体"/>
          <w:color w:val="000000"/>
        </w:rPr>
        <w:t>流经该生态系统的总能量为农作物固定的太阳能</w:t>
      </w:r>
    </w:p>
    <w:p w14:paraId="755A6215">
      <w:pPr>
        <w:spacing w:line="360" w:lineRule="auto"/>
        <w:jc w:val="left"/>
        <w:textAlignment w:val="center"/>
        <w:rPr>
          <w:color w:val="000000"/>
        </w:rPr>
      </w:pPr>
      <w:r>
        <w:rPr>
          <w:color w:val="000000"/>
        </w:rPr>
        <w:t xml:space="preserve">B. </w:t>
      </w:r>
      <w:r>
        <w:rPr>
          <w:rFonts w:ascii="宋体" w:hAnsi="宋体" w:eastAsia="宋体" w:cs="宋体"/>
          <w:color w:val="000000"/>
        </w:rPr>
        <w:t>该生态系统含有两条食物链，人占有两个营养级</w:t>
      </w:r>
    </w:p>
    <w:p w14:paraId="64880758">
      <w:pPr>
        <w:spacing w:line="360" w:lineRule="auto"/>
        <w:jc w:val="left"/>
        <w:textAlignment w:val="center"/>
        <w:rPr>
          <w:color w:val="000000"/>
        </w:rPr>
      </w:pPr>
      <w:r>
        <w:rPr>
          <w:color w:val="000000"/>
        </w:rPr>
        <w:t xml:space="preserve">C. </w:t>
      </w:r>
      <w:r>
        <w:rPr>
          <w:rFonts w:ascii="宋体" w:hAnsi="宋体" w:eastAsia="宋体" w:cs="宋体"/>
          <w:color w:val="000000"/>
        </w:rPr>
        <w:t>人产生的粪肥中的物质和能量可被农作物再利用</w:t>
      </w:r>
    </w:p>
    <w:p w14:paraId="3EF00CC4">
      <w:pPr>
        <w:spacing w:line="360" w:lineRule="auto"/>
        <w:jc w:val="left"/>
        <w:textAlignment w:val="center"/>
        <w:rPr>
          <w:color w:val="000000"/>
        </w:rPr>
      </w:pPr>
      <w:r>
        <w:rPr>
          <w:color w:val="000000"/>
        </w:rPr>
        <w:t xml:space="preserve">D. </w:t>
      </w:r>
      <w:r>
        <w:rPr>
          <w:rFonts w:ascii="宋体" w:hAnsi="宋体" w:eastAsia="宋体" w:cs="宋体"/>
          <w:color w:val="000000"/>
        </w:rPr>
        <w:t>该生态系统的设计遵循生态工程的循环原理</w:t>
      </w:r>
    </w:p>
    <w:p w14:paraId="0ABDCD50">
      <w:pPr>
        <w:spacing w:line="360" w:lineRule="auto"/>
        <w:textAlignment w:val="center"/>
        <w:rPr>
          <w:color w:val="000000"/>
        </w:rPr>
      </w:pPr>
      <w:r>
        <w:rPr>
          <w:color w:val="2E75B6"/>
        </w:rPr>
        <w:t>【答案】</w:t>
      </w:r>
      <w:r>
        <w:rPr>
          <w:color w:val="000000"/>
        </w:rPr>
        <w:t>D</w:t>
      </w:r>
    </w:p>
    <w:p w14:paraId="4BF770DF">
      <w:pPr>
        <w:spacing w:line="360" w:lineRule="auto"/>
        <w:textAlignment w:val="center"/>
        <w:rPr>
          <w:color w:val="000000"/>
        </w:rPr>
      </w:pPr>
      <w:r>
        <w:rPr>
          <w:color w:val="2E75B6"/>
        </w:rPr>
        <w:t>【解析】</w:t>
      </w:r>
    </w:p>
    <w:p w14:paraId="23D8097C">
      <w:pPr>
        <w:spacing w:line="360" w:lineRule="auto"/>
        <w:jc w:val="left"/>
        <w:textAlignment w:val="center"/>
        <w:rPr>
          <w:color w:val="000000"/>
        </w:rPr>
      </w:pPr>
      <w:r>
        <w:rPr>
          <w:color w:val="000000"/>
        </w:rPr>
        <w:t>【分析】生态系统可分为自然生态系统和人工生态系统，自然生态系统中能量输入来自生产者的固定，而人工生态系统的能量输入来自生产者的固定和人为投入部分。一个完整的生态系统中包含生产者、消费者、分解者和非生物的物质和能量。</w:t>
      </w:r>
    </w:p>
    <w:p w14:paraId="400DBF87">
      <w:pPr>
        <w:spacing w:line="360" w:lineRule="auto"/>
        <w:jc w:val="left"/>
        <w:textAlignment w:val="center"/>
        <w:rPr>
          <w:color w:val="000000"/>
        </w:rPr>
      </w:pPr>
      <w:r>
        <w:rPr>
          <w:color w:val="000000"/>
        </w:rPr>
        <w:t>【详解】A、农业生态系统是人工生态系统，流经该生态系统的总能量为农作物固定的太阳能和人工添加饲料中的能量，A错误；</w:t>
      </w:r>
    </w:p>
    <w:p w14:paraId="4F4C64D7">
      <w:pPr>
        <w:spacing w:line="360" w:lineRule="auto"/>
        <w:jc w:val="left"/>
        <w:textAlignment w:val="center"/>
        <w:rPr>
          <w:color w:val="000000"/>
        </w:rPr>
      </w:pPr>
      <w:r>
        <w:rPr>
          <w:color w:val="000000"/>
        </w:rPr>
        <w:t>B、无论家禽，还是家畜，都代表一群生物，所以无法判断该生态系统中含有几条食物链，B错误；</w:t>
      </w:r>
    </w:p>
    <w:p w14:paraId="39B805A0">
      <w:pPr>
        <w:spacing w:line="360" w:lineRule="auto"/>
        <w:jc w:val="left"/>
        <w:textAlignment w:val="center"/>
        <w:rPr>
          <w:color w:val="000000"/>
        </w:rPr>
      </w:pPr>
      <w:r>
        <w:rPr>
          <w:color w:val="000000"/>
        </w:rPr>
        <w:t>C、</w:t>
      </w:r>
      <w:r>
        <w:rPr>
          <w:rFonts w:ascii="宋体" w:hAnsi="宋体" w:eastAsia="宋体" w:cs="宋体"/>
          <w:color w:val="000000"/>
        </w:rPr>
        <w:t>人产生的粪肥中的物质，经微生物分解后，可以被农作物再利用，能量不能，</w:t>
      </w:r>
      <w:r>
        <w:rPr>
          <w:rFonts w:ascii="Times New Roman" w:hAnsi="Times New Roman" w:eastAsia="Times New Roman" w:cs="Times New Roman"/>
          <w:color w:val="000000"/>
        </w:rPr>
        <w:t>C</w:t>
      </w:r>
      <w:r>
        <w:rPr>
          <w:rFonts w:ascii="宋体" w:hAnsi="宋体" w:eastAsia="宋体" w:cs="宋体"/>
          <w:color w:val="000000"/>
        </w:rPr>
        <w:t>错误；</w:t>
      </w:r>
    </w:p>
    <w:p w14:paraId="22717FF5">
      <w:pPr>
        <w:spacing w:line="360" w:lineRule="auto"/>
        <w:jc w:val="left"/>
        <w:textAlignment w:val="center"/>
        <w:rPr>
          <w:color w:val="000000"/>
        </w:rPr>
      </w:pPr>
      <w:r>
        <w:rPr>
          <w:color w:val="000000"/>
        </w:rPr>
        <w:t>D、该生态系统的设计，实现了不断循环，使前一环节产生的废物尽可能地被后一环节利用，减少了整个环节</w:t>
      </w:r>
      <w:r>
        <w:rPr>
          <w:rFonts w:ascii="宋体" w:hAnsi="宋体" w:eastAsia="宋体" w:cs="宋体"/>
          <w:color w:val="000000"/>
        </w:rPr>
        <w:t>“废物”</w:t>
      </w:r>
      <w:r>
        <w:rPr>
          <w:color w:val="000000"/>
        </w:rPr>
        <w:t>的产生，因而体现了生态工程中的循环原理，D正确。</w:t>
      </w:r>
    </w:p>
    <w:p w14:paraId="59904B20">
      <w:pPr>
        <w:spacing w:line="360" w:lineRule="auto"/>
        <w:jc w:val="left"/>
        <w:textAlignment w:val="center"/>
        <w:rPr>
          <w:color w:val="000000"/>
        </w:rPr>
      </w:pPr>
      <w:r>
        <w:rPr>
          <w:color w:val="000000"/>
        </w:rPr>
        <w:t>故选D。</w:t>
      </w:r>
    </w:p>
    <w:p w14:paraId="45FC4F30">
      <w:pPr>
        <w:spacing w:line="360" w:lineRule="auto"/>
        <w:jc w:val="left"/>
        <w:textAlignment w:val="center"/>
        <w:rPr>
          <w:color w:val="000000"/>
        </w:rPr>
      </w:pPr>
      <w:r>
        <w:rPr>
          <w:color w:val="000000"/>
        </w:rPr>
        <w:t xml:space="preserve">12. </w:t>
      </w:r>
      <w:r>
        <w:rPr>
          <w:rFonts w:ascii="宋体" w:hAnsi="宋体" w:eastAsia="宋体" w:cs="宋体"/>
          <w:color w:val="000000"/>
        </w:rPr>
        <w:t>无菌操作是生物实验中一项重要的基本操作。下列过程不需要严格无菌操作的是（</w:t>
      </w:r>
      <w:r>
        <w:rPr>
          <w:rFonts w:ascii="Times New Roman" w:hAnsi="Times New Roman" w:eastAsia="Times New Roman" w:cs="Times New Roman"/>
          <w:color w:val="000000"/>
        </w:rPr>
        <w:t xml:space="preserve">    </w:t>
      </w:r>
      <w:r>
        <w:rPr>
          <w:rFonts w:ascii="宋体" w:hAnsi="宋体" w:eastAsia="宋体" w:cs="宋体"/>
          <w:color w:val="000000"/>
        </w:rPr>
        <w:t>）</w:t>
      </w:r>
    </w:p>
    <w:p w14:paraId="49684E0D">
      <w:pPr>
        <w:tabs>
          <w:tab w:val="left" w:pos="4873"/>
        </w:tabs>
        <w:spacing w:line="360" w:lineRule="auto"/>
        <w:jc w:val="left"/>
        <w:textAlignment w:val="center"/>
        <w:rPr>
          <w:color w:val="000000"/>
        </w:rPr>
      </w:pPr>
      <w:r>
        <w:rPr>
          <w:color w:val="000000"/>
        </w:rPr>
        <w:t xml:space="preserve">A. </w:t>
      </w:r>
      <w:r>
        <w:rPr>
          <w:rFonts w:ascii="宋体" w:hAnsi="宋体" w:eastAsia="宋体" w:cs="宋体"/>
          <w:color w:val="000000"/>
        </w:rPr>
        <w:t>传统泡菜的制作</w:t>
      </w:r>
      <w:r>
        <w:rPr>
          <w:color w:val="000000"/>
        </w:rPr>
        <w:tab/>
      </w:r>
      <w:r>
        <w:rPr>
          <w:color w:val="000000"/>
        </w:rPr>
        <w:t xml:space="preserve">B. </w:t>
      </w:r>
      <w:r>
        <w:rPr>
          <w:rFonts w:ascii="宋体" w:hAnsi="宋体" w:eastAsia="宋体" w:cs="宋体"/>
          <w:color w:val="000000"/>
        </w:rPr>
        <w:t>酵母菌的纯培养</w:t>
      </w:r>
    </w:p>
    <w:p w14:paraId="04A43B34">
      <w:pPr>
        <w:tabs>
          <w:tab w:val="left" w:pos="4873"/>
        </w:tabs>
        <w:spacing w:line="360" w:lineRule="auto"/>
        <w:jc w:val="left"/>
        <w:textAlignment w:val="center"/>
        <w:rPr>
          <w:color w:val="000000"/>
        </w:rPr>
      </w:pPr>
      <w:r>
        <w:rPr>
          <w:color w:val="000000"/>
        </w:rPr>
        <w:t xml:space="preserve">C. </w:t>
      </w:r>
      <w:r>
        <w:rPr>
          <w:rFonts w:ascii="宋体" w:hAnsi="宋体" w:eastAsia="宋体" w:cs="宋体"/>
          <w:color w:val="000000"/>
        </w:rPr>
        <w:t>动物细胞的传代培养</w:t>
      </w:r>
      <w:r>
        <w:rPr>
          <w:color w:val="000000"/>
        </w:rPr>
        <w:tab/>
      </w:r>
      <w:r>
        <w:rPr>
          <w:color w:val="000000"/>
        </w:rPr>
        <w:t xml:space="preserve">D. </w:t>
      </w:r>
      <w:r>
        <w:rPr>
          <w:rFonts w:ascii="宋体" w:hAnsi="宋体" w:eastAsia="宋体" w:cs="宋体"/>
          <w:color w:val="000000"/>
        </w:rPr>
        <w:t>花药离体培养</w:t>
      </w:r>
    </w:p>
    <w:p w14:paraId="7000F346">
      <w:pPr>
        <w:spacing w:line="360" w:lineRule="auto"/>
        <w:textAlignment w:val="center"/>
        <w:rPr>
          <w:color w:val="000000"/>
        </w:rPr>
      </w:pPr>
      <w:r>
        <w:rPr>
          <w:color w:val="2E75B6"/>
        </w:rPr>
        <w:t>【答案】</w:t>
      </w:r>
      <w:r>
        <w:rPr>
          <w:color w:val="000000"/>
        </w:rPr>
        <w:t>A</w:t>
      </w:r>
    </w:p>
    <w:p w14:paraId="0EC004CA">
      <w:pPr>
        <w:spacing w:line="360" w:lineRule="auto"/>
        <w:textAlignment w:val="center"/>
        <w:rPr>
          <w:color w:val="000000"/>
        </w:rPr>
      </w:pPr>
      <w:r>
        <w:rPr>
          <w:color w:val="2E75B6"/>
        </w:rPr>
        <w:t>【解析】</w:t>
      </w:r>
    </w:p>
    <w:p w14:paraId="5EA93ECD">
      <w:pPr>
        <w:spacing w:line="360" w:lineRule="auto"/>
        <w:jc w:val="left"/>
        <w:textAlignment w:val="center"/>
        <w:rPr>
          <w:color w:val="000000"/>
        </w:rPr>
      </w:pPr>
      <w:r>
        <w:rPr>
          <w:color w:val="000000"/>
        </w:rPr>
        <w:t>【分析】在传统生物技术中，无需进行严格灭菌，根据目的菌种的代谢特征设置相应的培养条件。</w:t>
      </w:r>
    </w:p>
    <w:p w14:paraId="6106A22E">
      <w:pPr>
        <w:spacing w:line="360" w:lineRule="auto"/>
        <w:jc w:val="left"/>
        <w:textAlignment w:val="center"/>
        <w:rPr>
          <w:color w:val="000000"/>
        </w:rPr>
      </w:pPr>
      <w:r>
        <w:rPr>
          <w:color w:val="000000"/>
        </w:rPr>
        <w:t>【详解】在传统生物技术中，如传统泡菜的制作过程，不需要严格的无菌操作，通常是根据目的菌种的代谢特征设置相应的培养条件进行的，而实验室中的一些生物工程技术，如酵母菌的纯培养、动物细胞的传代培养、花药离体培养等需要严格的无菌操作，A正确，BCD错误。</w:t>
      </w:r>
    </w:p>
    <w:p w14:paraId="4011F0CB">
      <w:pPr>
        <w:spacing w:line="360" w:lineRule="auto"/>
        <w:jc w:val="left"/>
        <w:textAlignment w:val="center"/>
        <w:rPr>
          <w:color w:val="000000"/>
        </w:rPr>
      </w:pPr>
      <w:r>
        <w:rPr>
          <w:color w:val="000000"/>
        </w:rPr>
        <w:t>故选A。</w:t>
      </w:r>
    </w:p>
    <w:p w14:paraId="3562CD1B">
      <w:pPr>
        <w:spacing w:line="360" w:lineRule="auto"/>
        <w:jc w:val="left"/>
        <w:textAlignment w:val="center"/>
        <w:rPr>
          <w:color w:val="000000"/>
        </w:rPr>
      </w:pPr>
      <w:r>
        <w:rPr>
          <w:color w:val="000000"/>
        </w:rPr>
        <w:t xml:space="preserve">13. </w:t>
      </w:r>
      <w:r>
        <w:rPr>
          <w:rFonts w:ascii="宋体" w:hAnsi="宋体" w:eastAsia="宋体" w:cs="宋体"/>
          <w:color w:val="000000"/>
        </w:rPr>
        <w:t>某牧场引进一对产肉性能优异的公羊和母羊，科研人员采用体外受精等技术短时间内获得了具有优良性状的大量后代，此过程不涉及的操作是（</w:t>
      </w:r>
      <w:r>
        <w:rPr>
          <w:rFonts w:ascii="Times New Roman" w:hAnsi="Times New Roman" w:eastAsia="Times New Roman" w:cs="Times New Roman"/>
          <w:color w:val="000000"/>
        </w:rPr>
        <w:t xml:space="preserve">    </w:t>
      </w:r>
      <w:r>
        <w:rPr>
          <w:rFonts w:ascii="宋体" w:hAnsi="宋体" w:eastAsia="宋体" w:cs="宋体"/>
          <w:color w:val="000000"/>
        </w:rPr>
        <w:t>）</w:t>
      </w:r>
    </w:p>
    <w:p w14:paraId="7DC0D981">
      <w:pPr>
        <w:tabs>
          <w:tab w:val="left" w:pos="4873"/>
        </w:tabs>
        <w:spacing w:line="360" w:lineRule="auto"/>
        <w:jc w:val="left"/>
        <w:textAlignment w:val="center"/>
        <w:rPr>
          <w:color w:val="000000"/>
        </w:rPr>
      </w:pPr>
      <w:r>
        <w:rPr>
          <w:color w:val="000000"/>
        </w:rPr>
        <w:t xml:space="preserve">A. </w:t>
      </w:r>
      <w:r>
        <w:rPr>
          <w:rFonts w:ascii="宋体" w:hAnsi="宋体" w:eastAsia="宋体" w:cs="宋体"/>
          <w:color w:val="000000"/>
        </w:rPr>
        <w:t>卵母细胞的采集</w:t>
      </w:r>
      <w:r>
        <w:rPr>
          <w:color w:val="000000"/>
        </w:rPr>
        <w:tab/>
      </w:r>
      <w:r>
        <w:rPr>
          <w:color w:val="000000"/>
        </w:rPr>
        <w:t xml:space="preserve">B. </w:t>
      </w:r>
      <w:r>
        <w:rPr>
          <w:rFonts w:ascii="宋体" w:hAnsi="宋体" w:eastAsia="宋体" w:cs="宋体"/>
          <w:color w:val="000000"/>
        </w:rPr>
        <w:t>细胞核移植</w:t>
      </w:r>
    </w:p>
    <w:p w14:paraId="452B5E3C">
      <w:pPr>
        <w:tabs>
          <w:tab w:val="left" w:pos="4873"/>
        </w:tabs>
        <w:spacing w:line="360" w:lineRule="auto"/>
        <w:jc w:val="left"/>
        <w:textAlignment w:val="center"/>
        <w:rPr>
          <w:color w:val="000000"/>
        </w:rPr>
      </w:pPr>
      <w:r>
        <w:rPr>
          <w:color w:val="000000"/>
        </w:rPr>
        <w:t xml:space="preserve">C. </w:t>
      </w:r>
      <w:r>
        <w:rPr>
          <w:rFonts w:ascii="宋体" w:hAnsi="宋体" w:eastAsia="宋体" w:cs="宋体"/>
          <w:color w:val="000000"/>
        </w:rPr>
        <w:t>同期发情处理</w:t>
      </w:r>
      <w:r>
        <w:rPr>
          <w:color w:val="000000"/>
        </w:rPr>
        <w:tab/>
      </w:r>
      <w:r>
        <w:rPr>
          <w:color w:val="000000"/>
        </w:rPr>
        <w:t xml:space="preserve">D. </w:t>
      </w:r>
      <w:r>
        <w:rPr>
          <w:rFonts w:ascii="宋体" w:hAnsi="宋体" w:eastAsia="宋体" w:cs="宋体"/>
          <w:color w:val="000000"/>
        </w:rPr>
        <w:t>胚胎移植</w:t>
      </w:r>
    </w:p>
    <w:p w14:paraId="3204C8AF">
      <w:pPr>
        <w:spacing w:line="360" w:lineRule="auto"/>
        <w:textAlignment w:val="center"/>
        <w:rPr>
          <w:color w:val="000000"/>
        </w:rPr>
      </w:pPr>
      <w:r>
        <w:rPr>
          <w:color w:val="2E75B6"/>
        </w:rPr>
        <w:t>【答案】</w:t>
      </w:r>
      <w:r>
        <w:rPr>
          <w:color w:val="000000"/>
        </w:rPr>
        <w:t>B</w:t>
      </w:r>
    </w:p>
    <w:p w14:paraId="44201285">
      <w:pPr>
        <w:spacing w:line="360" w:lineRule="auto"/>
        <w:textAlignment w:val="center"/>
        <w:rPr>
          <w:color w:val="000000"/>
        </w:rPr>
      </w:pPr>
      <w:r>
        <w:rPr>
          <w:color w:val="2E75B6"/>
        </w:rPr>
        <w:t>【解析】</w:t>
      </w:r>
    </w:p>
    <w:p w14:paraId="786A8341">
      <w:pPr>
        <w:spacing w:line="360" w:lineRule="auto"/>
        <w:jc w:val="left"/>
        <w:textAlignment w:val="center"/>
        <w:rPr>
          <w:color w:val="000000"/>
        </w:rPr>
      </w:pPr>
      <w:r>
        <w:rPr>
          <w:color w:val="000000"/>
        </w:rPr>
        <w:t>【分析】胚胎移植的基本程序主要包括: ①对供、受体的选择和处理（选择遗传特性和生产性能优秀的供体，有健康的体质和正常繁殖能力的受体）。用激素进行同期发情处理，用促性腺激素对供体母牛做超数排卵处理。②配种或人工授精。③对胚胎的收集、检查、培养或保存（对胚胎进行质量检查，此时的胚胎应发育到桑葚胚或胚囊胚阶段。④对胚胎进行移植。⑤移植后的检查。</w:t>
      </w:r>
    </w:p>
    <w:p w14:paraId="4C0FE914">
      <w:pPr>
        <w:spacing w:line="360" w:lineRule="auto"/>
        <w:jc w:val="left"/>
        <w:textAlignment w:val="center"/>
        <w:rPr>
          <w:color w:val="000000"/>
        </w:rPr>
      </w:pPr>
      <w:r>
        <w:rPr>
          <w:color w:val="000000"/>
        </w:rPr>
        <w:t>【详解】A、体外受精需要从母体中采集大量的卵母细胞，在体外培养成熟后与获能的精子完成受精形成受精卵，A正确；</w:t>
      </w:r>
    </w:p>
    <w:p w14:paraId="5372EF54">
      <w:pPr>
        <w:spacing w:line="360" w:lineRule="auto"/>
        <w:jc w:val="left"/>
        <w:textAlignment w:val="center"/>
        <w:rPr>
          <w:color w:val="000000"/>
        </w:rPr>
      </w:pPr>
      <w:r>
        <w:rPr>
          <w:color w:val="000000"/>
        </w:rPr>
        <w:t>B、</w:t>
      </w:r>
      <w:r>
        <w:rPr>
          <w:rFonts w:ascii="宋体" w:hAnsi="宋体" w:eastAsia="宋体" w:cs="宋体"/>
          <w:color w:val="000000"/>
        </w:rPr>
        <w:t>采用体外受精等技术短时间内获得了具有优良性状的大量后代不涉及细胞核抑制，动物克隆需要涉及细胞核移植，</w:t>
      </w:r>
      <w:r>
        <w:rPr>
          <w:rFonts w:ascii="Times New Roman" w:hAnsi="Times New Roman" w:eastAsia="Times New Roman" w:cs="Times New Roman"/>
          <w:color w:val="000000"/>
        </w:rPr>
        <w:t>B</w:t>
      </w:r>
      <w:r>
        <w:rPr>
          <w:rFonts w:ascii="宋体" w:hAnsi="宋体" w:eastAsia="宋体" w:cs="宋体"/>
          <w:color w:val="000000"/>
        </w:rPr>
        <w:t>错误；</w:t>
      </w:r>
    </w:p>
    <w:p w14:paraId="4E33AC44">
      <w:pPr>
        <w:spacing w:line="360" w:lineRule="auto"/>
        <w:jc w:val="left"/>
        <w:textAlignment w:val="center"/>
        <w:rPr>
          <w:color w:val="000000"/>
        </w:rPr>
      </w:pPr>
      <w:r>
        <w:rPr>
          <w:color w:val="000000"/>
        </w:rPr>
        <w:t>C、体外培养获得的早期胚胎需要移植到同期发情处理的代孕母中获得试管动物，C正确；</w:t>
      </w:r>
    </w:p>
    <w:p w14:paraId="682FBA8B">
      <w:pPr>
        <w:spacing w:line="360" w:lineRule="auto"/>
        <w:jc w:val="left"/>
        <w:textAlignment w:val="center"/>
        <w:rPr>
          <w:color w:val="000000"/>
        </w:rPr>
      </w:pPr>
      <w:r>
        <w:rPr>
          <w:color w:val="000000"/>
        </w:rPr>
        <w:t>D、由于科学技术的限制，目前还不能进行全体外培养，胚胎在体发育到一定阶段必须进行胚胎移植，D正确。</w:t>
      </w:r>
    </w:p>
    <w:p w14:paraId="6774DC30">
      <w:pPr>
        <w:spacing w:line="360" w:lineRule="auto"/>
        <w:jc w:val="left"/>
        <w:textAlignment w:val="center"/>
        <w:rPr>
          <w:color w:val="000000"/>
        </w:rPr>
      </w:pPr>
      <w:r>
        <w:rPr>
          <w:color w:val="000000"/>
        </w:rPr>
        <w:t>故选B。</w:t>
      </w:r>
    </w:p>
    <w:p w14:paraId="405FCED3">
      <w:pPr>
        <w:spacing w:line="360" w:lineRule="auto"/>
        <w:jc w:val="left"/>
        <w:textAlignment w:val="center"/>
        <w:rPr>
          <w:color w:val="000000"/>
        </w:rPr>
      </w:pPr>
      <w:r>
        <w:rPr>
          <w:rFonts w:ascii="宋体" w:hAnsi="宋体" w:eastAsia="宋体" w:cs="宋体"/>
          <w:b/>
          <w:color w:val="000000"/>
          <w:sz w:val="24"/>
        </w:rPr>
        <w:t>二、多项选择题：本题共</w:t>
      </w:r>
      <w:r>
        <w:rPr>
          <w:rFonts w:ascii="Times New Roman" w:hAnsi="Times New Roman" w:eastAsia="Times New Roman" w:cs="Times New Roman"/>
          <w:b/>
          <w:color w:val="000000"/>
          <w:sz w:val="24"/>
        </w:rPr>
        <w:t>5</w:t>
      </w:r>
      <w:r>
        <w:rPr>
          <w:rFonts w:ascii="宋体" w:hAnsi="宋体" w:eastAsia="宋体" w:cs="宋体"/>
          <w:b/>
          <w:color w:val="000000"/>
          <w:sz w:val="24"/>
        </w:rPr>
        <w:t>小题，每小题</w:t>
      </w:r>
      <w:r>
        <w:rPr>
          <w:rFonts w:ascii="Times New Roman" w:hAnsi="Times New Roman" w:eastAsia="Times New Roman" w:cs="Times New Roman"/>
          <w:b/>
          <w:color w:val="000000"/>
          <w:sz w:val="24"/>
        </w:rPr>
        <w:t>3</w:t>
      </w:r>
      <w:r>
        <w:rPr>
          <w:rFonts w:ascii="宋体" w:hAnsi="宋体" w:eastAsia="宋体" w:cs="宋体"/>
          <w:b/>
          <w:color w:val="000000"/>
          <w:sz w:val="24"/>
        </w:rPr>
        <w:t>分，共</w:t>
      </w:r>
      <w:r>
        <w:rPr>
          <w:rFonts w:ascii="Times New Roman" w:hAnsi="Times New Roman" w:eastAsia="Times New Roman" w:cs="Times New Roman"/>
          <w:b/>
          <w:color w:val="000000"/>
          <w:sz w:val="24"/>
        </w:rPr>
        <w:t>15</w:t>
      </w:r>
      <w:r>
        <w:rPr>
          <w:rFonts w:ascii="宋体" w:hAnsi="宋体" w:eastAsia="宋体" w:cs="宋体"/>
          <w:b/>
          <w:color w:val="000000"/>
          <w:sz w:val="24"/>
        </w:rPr>
        <w:t>分。在每小题给出的四个选项中，有两个或两个以上选项符合题目要求，全部选对得</w:t>
      </w:r>
      <w:r>
        <w:rPr>
          <w:rFonts w:ascii="Times New Roman" w:hAnsi="Times New Roman" w:eastAsia="Times New Roman" w:cs="Times New Roman"/>
          <w:b/>
          <w:color w:val="000000"/>
          <w:sz w:val="24"/>
        </w:rPr>
        <w:t>3</w:t>
      </w:r>
      <w:r>
        <w:rPr>
          <w:rFonts w:ascii="宋体" w:hAnsi="宋体" w:eastAsia="宋体" w:cs="宋体"/>
          <w:b/>
          <w:color w:val="000000"/>
          <w:sz w:val="24"/>
        </w:rPr>
        <w:t>分，选对但不全的得</w:t>
      </w:r>
      <w:r>
        <w:rPr>
          <w:rFonts w:ascii="Times New Roman" w:hAnsi="Times New Roman" w:eastAsia="Times New Roman" w:cs="Times New Roman"/>
          <w:b/>
          <w:color w:val="000000"/>
          <w:sz w:val="24"/>
        </w:rPr>
        <w:t>1</w:t>
      </w:r>
      <w:r>
        <w:rPr>
          <w:rFonts w:ascii="宋体" w:hAnsi="宋体" w:eastAsia="宋体" w:cs="宋体"/>
          <w:b/>
          <w:color w:val="000000"/>
          <w:sz w:val="24"/>
        </w:rPr>
        <w:t>分，有选错的得</w:t>
      </w:r>
      <w:r>
        <w:rPr>
          <w:rFonts w:ascii="Times New Roman" w:hAnsi="Times New Roman" w:eastAsia="Times New Roman" w:cs="Times New Roman"/>
          <w:b/>
          <w:color w:val="000000"/>
          <w:sz w:val="24"/>
        </w:rPr>
        <w:t>0</w:t>
      </w:r>
      <w:r>
        <w:rPr>
          <w:rFonts w:ascii="宋体" w:hAnsi="宋体" w:eastAsia="宋体" w:cs="宋体"/>
          <w:b/>
          <w:color w:val="000000"/>
          <w:sz w:val="24"/>
        </w:rPr>
        <w:t>分。</w:t>
      </w:r>
    </w:p>
    <w:p w14:paraId="52C3E093">
      <w:pPr>
        <w:spacing w:line="360" w:lineRule="auto"/>
        <w:jc w:val="left"/>
        <w:textAlignment w:val="center"/>
        <w:rPr>
          <w:color w:val="000000"/>
        </w:rPr>
      </w:pPr>
      <w:r>
        <w:rPr>
          <w:color w:val="000000"/>
        </w:rPr>
        <w:t xml:space="preserve">14. </w:t>
      </w:r>
      <w:r>
        <w:rPr>
          <w:rFonts w:ascii="宋体" w:hAnsi="宋体" w:eastAsia="宋体" w:cs="宋体"/>
          <w:color w:val="000000"/>
        </w:rPr>
        <w:t>线粒体内膜上存在一种</w:t>
      </w:r>
      <w:r>
        <w:rPr>
          <w:rFonts w:ascii="Times New Roman" w:hAnsi="Times New Roman" w:eastAsia="Times New Roman" w:cs="Times New Roman"/>
          <w:color w:val="000000"/>
        </w:rPr>
        <w:t>ATP</w:t>
      </w:r>
      <w:r>
        <w:rPr>
          <w:rFonts w:ascii="宋体" w:hAnsi="宋体" w:eastAsia="宋体" w:cs="宋体"/>
          <w:color w:val="000000"/>
        </w:rPr>
        <w:t>敏感型钾离子通道蛋白，其活性随</w:t>
      </w:r>
      <w:r>
        <w:rPr>
          <w:rFonts w:ascii="Times New Roman" w:hAnsi="Times New Roman" w:eastAsia="Times New Roman" w:cs="Times New Roman"/>
          <w:color w:val="000000"/>
        </w:rPr>
        <w:t>ATP</w:t>
      </w:r>
      <w:r>
        <w:rPr>
          <w:rFonts w:ascii="宋体" w:hAnsi="宋体" w:eastAsia="宋体" w:cs="宋体"/>
          <w:color w:val="000000"/>
        </w:rPr>
        <w:t>浓度升高而被显著抑制。体外实验发现，线粒体会随着该蛋白的含量高低发生肿胀和紧缩。下列叙述正确的是（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39230508">
      <w:pPr>
        <w:spacing w:line="360" w:lineRule="auto"/>
        <w:jc w:val="left"/>
        <w:textAlignment w:val="center"/>
        <w:rPr>
          <w:color w:val="000000"/>
        </w:rPr>
      </w:pPr>
      <w:r>
        <w:rPr>
          <w:color w:val="000000"/>
        </w:rPr>
        <w:t xml:space="preserve">A. </w:t>
      </w:r>
      <w:r>
        <w:rPr>
          <w:rFonts w:ascii="Times New Roman" w:hAnsi="Times New Roman" w:eastAsia="Times New Roman" w:cs="Times New Roman"/>
          <w:color w:val="000000"/>
        </w:rPr>
        <w:t>K</w:t>
      </w:r>
      <w:r>
        <w:rPr>
          <w:rFonts w:ascii="Times New Roman" w:hAnsi="Times New Roman" w:eastAsia="Times New Roman" w:cs="Times New Roman"/>
          <w:color w:val="000000"/>
          <w:vertAlign w:val="superscript"/>
        </w:rPr>
        <w:t>+</w:t>
      </w:r>
      <w:r>
        <w:rPr>
          <w:rFonts w:ascii="宋体" w:hAnsi="宋体" w:eastAsia="宋体" w:cs="宋体"/>
          <w:color w:val="000000"/>
        </w:rPr>
        <w:t>与通道蛋白结合后进行跨膜运输</w:t>
      </w:r>
    </w:p>
    <w:p w14:paraId="5C719DB6">
      <w:pPr>
        <w:spacing w:line="360" w:lineRule="auto"/>
        <w:jc w:val="left"/>
        <w:textAlignment w:val="center"/>
        <w:rPr>
          <w:color w:val="000000"/>
        </w:rPr>
      </w:pPr>
      <w:r>
        <w:rPr>
          <w:color w:val="000000"/>
        </w:rPr>
        <w:t xml:space="preserve">B. </w:t>
      </w:r>
      <w:r>
        <w:rPr>
          <w:rFonts w:ascii="Times New Roman" w:hAnsi="Times New Roman" w:eastAsia="Times New Roman" w:cs="Times New Roman"/>
          <w:color w:val="000000"/>
        </w:rPr>
        <w:t>K</w:t>
      </w:r>
      <w:r>
        <w:rPr>
          <w:rFonts w:ascii="Times New Roman" w:hAnsi="Times New Roman" w:eastAsia="Times New Roman" w:cs="Times New Roman"/>
          <w:color w:val="000000"/>
          <w:vertAlign w:val="superscript"/>
        </w:rPr>
        <w:t>+</w:t>
      </w:r>
      <w:r>
        <w:rPr>
          <w:rFonts w:ascii="宋体" w:hAnsi="宋体" w:eastAsia="宋体" w:cs="宋体"/>
          <w:color w:val="000000"/>
        </w:rPr>
        <w:t>通过钾离子通道时需要消耗</w:t>
      </w:r>
      <w:r>
        <w:rPr>
          <w:rFonts w:ascii="Times New Roman" w:hAnsi="Times New Roman" w:eastAsia="Times New Roman" w:cs="Times New Roman"/>
          <w:color w:val="000000"/>
        </w:rPr>
        <w:t>ATP</w:t>
      </w:r>
    </w:p>
    <w:p w14:paraId="4AF20E2E">
      <w:pPr>
        <w:spacing w:line="360" w:lineRule="auto"/>
        <w:jc w:val="left"/>
        <w:textAlignment w:val="center"/>
        <w:rPr>
          <w:color w:val="000000"/>
        </w:rPr>
      </w:pPr>
      <w:r>
        <w:rPr>
          <w:color w:val="000000"/>
        </w:rPr>
        <w:t xml:space="preserve">C. </w:t>
      </w:r>
      <w:r>
        <w:rPr>
          <w:rFonts w:ascii="Times New Roman" w:hAnsi="Times New Roman" w:eastAsia="Times New Roman" w:cs="Times New Roman"/>
          <w:color w:val="000000"/>
        </w:rPr>
        <w:t>O</w:t>
      </w:r>
      <w:r>
        <w:rPr>
          <w:rFonts w:ascii="Times New Roman" w:hAnsi="Times New Roman" w:eastAsia="Times New Roman" w:cs="Times New Roman"/>
          <w:color w:val="000000"/>
          <w:vertAlign w:val="subscript"/>
        </w:rPr>
        <w:t>2</w:t>
      </w:r>
      <w:r>
        <w:rPr>
          <w:rFonts w:ascii="宋体" w:hAnsi="宋体" w:eastAsia="宋体" w:cs="宋体"/>
          <w:color w:val="000000"/>
        </w:rPr>
        <w:t>浓度升高可能会抑制钾离子通道的活性</w:t>
      </w:r>
    </w:p>
    <w:p w14:paraId="3C9E23BA">
      <w:pPr>
        <w:spacing w:line="360" w:lineRule="auto"/>
        <w:jc w:val="left"/>
        <w:textAlignment w:val="center"/>
        <w:rPr>
          <w:color w:val="000000"/>
        </w:rPr>
      </w:pPr>
      <w:r>
        <w:rPr>
          <w:color w:val="000000"/>
        </w:rPr>
        <w:t xml:space="preserve">D. </w:t>
      </w:r>
      <w:r>
        <w:rPr>
          <w:rFonts w:ascii="宋体" w:hAnsi="宋体" w:eastAsia="宋体" w:cs="宋体"/>
          <w:color w:val="000000"/>
        </w:rPr>
        <w:t>线粒体的功能可能受钾离子通道数量的影响</w:t>
      </w:r>
    </w:p>
    <w:p w14:paraId="71619736">
      <w:pPr>
        <w:spacing w:line="360" w:lineRule="auto"/>
        <w:textAlignment w:val="center"/>
        <w:rPr>
          <w:color w:val="000000"/>
        </w:rPr>
      </w:pPr>
      <w:r>
        <w:rPr>
          <w:color w:val="2E75B6"/>
        </w:rPr>
        <w:t>【答案】</w:t>
      </w:r>
      <w:r>
        <w:rPr>
          <w:color w:val="000000"/>
        </w:rPr>
        <w:t>CD</w:t>
      </w:r>
    </w:p>
    <w:p w14:paraId="18ACA3F8">
      <w:pPr>
        <w:spacing w:line="360" w:lineRule="auto"/>
        <w:textAlignment w:val="center"/>
        <w:rPr>
          <w:color w:val="000000"/>
        </w:rPr>
      </w:pPr>
      <w:r>
        <w:rPr>
          <w:color w:val="2E75B6"/>
        </w:rPr>
        <w:t>【解析】</w:t>
      </w:r>
    </w:p>
    <w:p w14:paraId="2D66D581">
      <w:pPr>
        <w:spacing w:line="360" w:lineRule="auto"/>
        <w:jc w:val="left"/>
        <w:textAlignment w:val="center"/>
        <w:rPr>
          <w:color w:val="000000"/>
        </w:rPr>
      </w:pPr>
      <w:r>
        <w:rPr>
          <w:color w:val="000000"/>
        </w:rPr>
        <w:t>【分析】物质出入细胞的方式有自由扩散、协助扩散、主动运输和胞吞胞吐。</w:t>
      </w:r>
    </w:p>
    <w:p w14:paraId="1BCDCA25">
      <w:pPr>
        <w:spacing w:line="360" w:lineRule="auto"/>
        <w:jc w:val="left"/>
        <w:textAlignment w:val="center"/>
        <w:rPr>
          <w:color w:val="000000"/>
        </w:rPr>
      </w:pPr>
      <w:r>
        <w:rPr>
          <w:color w:val="000000"/>
        </w:rPr>
        <w:t>【详解】A、</w:t>
      </w:r>
      <w:r>
        <w:rPr>
          <w:rFonts w:ascii="Times New Roman" w:hAnsi="Times New Roman" w:eastAsia="Times New Roman" w:cs="Times New Roman"/>
          <w:color w:val="000000"/>
        </w:rPr>
        <w:t>K</w:t>
      </w:r>
      <w:r>
        <w:rPr>
          <w:color w:val="000000"/>
          <w:vertAlign w:val="superscript"/>
        </w:rPr>
        <w:t>+</w:t>
      </w:r>
      <w:r>
        <w:rPr>
          <w:rFonts w:ascii="宋体" w:hAnsi="宋体" w:eastAsia="宋体" w:cs="宋体"/>
          <w:color w:val="000000"/>
        </w:rPr>
        <w:t>通过通道蛋白进行跨膜运输时不会和通道蛋白结合，</w:t>
      </w:r>
      <w:r>
        <w:rPr>
          <w:rFonts w:ascii="Times New Roman" w:hAnsi="Times New Roman" w:eastAsia="Times New Roman" w:cs="Times New Roman"/>
          <w:color w:val="000000"/>
        </w:rPr>
        <w:t>A</w:t>
      </w:r>
      <w:r>
        <w:rPr>
          <w:rFonts w:ascii="宋体" w:hAnsi="宋体" w:eastAsia="宋体" w:cs="宋体"/>
          <w:color w:val="000000"/>
        </w:rPr>
        <w:t>错误；</w:t>
      </w:r>
    </w:p>
    <w:p w14:paraId="7D91D954">
      <w:pPr>
        <w:spacing w:line="360" w:lineRule="auto"/>
        <w:jc w:val="left"/>
        <w:textAlignment w:val="center"/>
        <w:rPr>
          <w:color w:val="000000"/>
        </w:rPr>
      </w:pPr>
      <w:r>
        <w:rPr>
          <w:color w:val="000000"/>
        </w:rPr>
        <w:t>B、</w:t>
      </w:r>
      <w:r>
        <w:rPr>
          <w:rFonts w:ascii="Times New Roman" w:hAnsi="Times New Roman" w:eastAsia="Times New Roman" w:cs="Times New Roman"/>
          <w:color w:val="000000"/>
        </w:rPr>
        <w:t>K</w:t>
      </w:r>
      <w:r>
        <w:rPr>
          <w:color w:val="000000"/>
          <w:vertAlign w:val="superscript"/>
        </w:rPr>
        <w:t>+</w:t>
      </w:r>
      <w:r>
        <w:rPr>
          <w:rFonts w:ascii="宋体" w:hAnsi="宋体" w:eastAsia="宋体" w:cs="宋体"/>
          <w:color w:val="000000"/>
        </w:rPr>
        <w:t>通过通道蛋白进行跨膜运输为协助扩散，不需要消耗</w:t>
      </w:r>
      <w:r>
        <w:rPr>
          <w:rFonts w:ascii="Times New Roman" w:hAnsi="Times New Roman" w:eastAsia="Times New Roman" w:cs="Times New Roman"/>
          <w:color w:val="000000"/>
        </w:rPr>
        <w:t>ATP</w:t>
      </w:r>
      <w:r>
        <w:rPr>
          <w:rFonts w:ascii="宋体" w:hAnsi="宋体" w:eastAsia="宋体" w:cs="宋体"/>
          <w:color w:val="000000"/>
        </w:rPr>
        <w:t>，</w:t>
      </w:r>
      <w:r>
        <w:rPr>
          <w:rFonts w:ascii="Times New Roman" w:hAnsi="Times New Roman" w:eastAsia="Times New Roman" w:cs="Times New Roman"/>
          <w:color w:val="000000"/>
        </w:rPr>
        <w:t>B</w:t>
      </w:r>
      <w:r>
        <w:rPr>
          <w:rFonts w:ascii="宋体" w:hAnsi="宋体" w:eastAsia="宋体" w:cs="宋体"/>
          <w:color w:val="000000"/>
        </w:rPr>
        <w:t>错误；</w:t>
      </w:r>
    </w:p>
    <w:p w14:paraId="0D3FD1BF">
      <w:pPr>
        <w:spacing w:line="360" w:lineRule="auto"/>
        <w:jc w:val="left"/>
        <w:textAlignment w:val="center"/>
        <w:rPr>
          <w:color w:val="000000"/>
        </w:rPr>
      </w:pPr>
      <w:r>
        <w:rPr>
          <w:color w:val="000000"/>
        </w:rPr>
        <w:t>C、</w:t>
      </w:r>
      <w:r>
        <w:rPr>
          <w:rFonts w:ascii="Times New Roman" w:hAnsi="Times New Roman" w:eastAsia="Times New Roman" w:cs="Times New Roman"/>
          <w:color w:val="000000"/>
        </w:rPr>
        <w:t>O</w:t>
      </w:r>
      <w:r>
        <w:rPr>
          <w:color w:val="000000"/>
          <w:vertAlign w:val="subscript"/>
        </w:rPr>
        <w:t>2</w:t>
      </w:r>
      <w:r>
        <w:rPr>
          <w:rFonts w:ascii="宋体" w:hAnsi="宋体" w:eastAsia="宋体" w:cs="宋体"/>
          <w:color w:val="000000"/>
        </w:rPr>
        <w:t>浓度升高有氧呼吸可能增强，产生的</w:t>
      </w:r>
      <w:r>
        <w:rPr>
          <w:rFonts w:ascii="Times New Roman" w:hAnsi="Times New Roman" w:eastAsia="Times New Roman" w:cs="Times New Roman"/>
          <w:color w:val="000000"/>
        </w:rPr>
        <w:t>ATP</w:t>
      </w:r>
      <w:r>
        <w:rPr>
          <w:rFonts w:ascii="宋体" w:hAnsi="宋体" w:eastAsia="宋体" w:cs="宋体"/>
          <w:color w:val="000000"/>
        </w:rPr>
        <w:t>增多，</w:t>
      </w:r>
      <w:r>
        <w:rPr>
          <w:rFonts w:ascii="Times New Roman" w:hAnsi="Times New Roman" w:eastAsia="Times New Roman" w:cs="Times New Roman"/>
          <w:color w:val="000000"/>
        </w:rPr>
        <w:t>ATP</w:t>
      </w:r>
      <w:r>
        <w:rPr>
          <w:rFonts w:ascii="宋体" w:hAnsi="宋体" w:eastAsia="宋体" w:cs="宋体"/>
          <w:color w:val="000000"/>
        </w:rPr>
        <w:t>增多会抑制钾离子通道蛋白的活性，</w:t>
      </w:r>
      <w:r>
        <w:rPr>
          <w:rFonts w:ascii="Times New Roman" w:hAnsi="Times New Roman" w:eastAsia="Times New Roman" w:cs="Times New Roman"/>
          <w:color w:val="000000"/>
        </w:rPr>
        <w:t>C</w:t>
      </w:r>
      <w:r>
        <w:rPr>
          <w:rFonts w:ascii="宋体" w:hAnsi="宋体" w:eastAsia="宋体" w:cs="宋体"/>
          <w:color w:val="000000"/>
        </w:rPr>
        <w:t>正确；</w:t>
      </w:r>
    </w:p>
    <w:p w14:paraId="46CDA8E9">
      <w:pPr>
        <w:spacing w:line="360" w:lineRule="auto"/>
        <w:jc w:val="left"/>
        <w:textAlignment w:val="center"/>
        <w:rPr>
          <w:color w:val="000000"/>
        </w:rPr>
      </w:pPr>
      <w:r>
        <w:rPr>
          <w:color w:val="000000"/>
        </w:rPr>
        <w:t>D、</w:t>
      </w:r>
      <w:r>
        <w:rPr>
          <w:rFonts w:ascii="宋体" w:hAnsi="宋体" w:eastAsia="宋体" w:cs="宋体"/>
          <w:color w:val="000000"/>
        </w:rPr>
        <w:t>线粒体会随着钾离子通道蛋白的含量高低发生肿胀和紧缩，线粒体的肿胀和紧缩影响了线粒体的功能，</w:t>
      </w:r>
      <w:r>
        <w:rPr>
          <w:rFonts w:ascii="Times New Roman" w:hAnsi="Times New Roman" w:eastAsia="Times New Roman" w:cs="Times New Roman"/>
          <w:color w:val="000000"/>
        </w:rPr>
        <w:t>D</w:t>
      </w:r>
      <w:r>
        <w:rPr>
          <w:rFonts w:ascii="宋体" w:hAnsi="宋体" w:eastAsia="宋体" w:cs="宋体"/>
          <w:color w:val="000000"/>
        </w:rPr>
        <w:t>正确。</w:t>
      </w:r>
    </w:p>
    <w:p w14:paraId="6C5F20DF">
      <w:pPr>
        <w:spacing w:line="360" w:lineRule="auto"/>
        <w:jc w:val="left"/>
        <w:textAlignment w:val="center"/>
        <w:rPr>
          <w:color w:val="000000"/>
        </w:rPr>
      </w:pPr>
      <w:r>
        <w:rPr>
          <w:color w:val="000000"/>
        </w:rPr>
        <w:t>故选CD。</w:t>
      </w:r>
    </w:p>
    <w:p w14:paraId="28EE2310">
      <w:pPr>
        <w:spacing w:line="360" w:lineRule="auto"/>
        <w:jc w:val="left"/>
        <w:textAlignment w:val="center"/>
        <w:rPr>
          <w:color w:val="000000"/>
        </w:rPr>
      </w:pPr>
      <w:r>
        <w:rPr>
          <w:color w:val="000000"/>
        </w:rPr>
        <w:t xml:space="preserve">15. </w:t>
      </w:r>
      <w:r>
        <w:rPr>
          <w:rFonts w:ascii="宋体" w:hAnsi="宋体" w:eastAsia="宋体" w:cs="宋体"/>
          <w:color w:val="000000"/>
        </w:rPr>
        <w:t>某遗传病与</w:t>
      </w:r>
      <w:r>
        <w:rPr>
          <w:rFonts w:ascii="Times New Roman" w:hAnsi="Times New Roman" w:eastAsia="Times New Roman" w:cs="Times New Roman"/>
          <w:color w:val="000000"/>
        </w:rPr>
        <w:t>A</w:t>
      </w:r>
      <w:r>
        <w:rPr>
          <w:rFonts w:ascii="宋体" w:hAnsi="宋体" w:eastAsia="宋体" w:cs="宋体"/>
          <w:color w:val="000000"/>
        </w:rPr>
        <w:t>和</w:t>
      </w:r>
      <w:r>
        <w:rPr>
          <w:rFonts w:ascii="Times New Roman" w:hAnsi="Times New Roman" w:eastAsia="Times New Roman" w:cs="Times New Roman"/>
          <w:color w:val="000000"/>
        </w:rPr>
        <w:t>V</w:t>
      </w:r>
      <w:r>
        <w:rPr>
          <w:rFonts w:ascii="宋体" w:hAnsi="宋体" w:eastAsia="宋体" w:cs="宋体"/>
          <w:color w:val="000000"/>
        </w:rPr>
        <w:t>两种核基因有关，两基因中任一突变均可导致该遗传病发生。现有甲、乙两个家族系谱图，经检测，在突变基因中，甲家系中的</w:t>
      </w:r>
      <w:r>
        <w:rPr>
          <w:rFonts w:ascii="Times New Roman" w:hAnsi="Times New Roman" w:eastAsia="Times New Roman" w:cs="Times New Roman"/>
          <w:color w:val="000000"/>
        </w:rPr>
        <w:t>Ⅰ-1</w:t>
      </w:r>
      <w:r>
        <w:rPr>
          <w:rFonts w:ascii="宋体" w:hAnsi="宋体" w:eastAsia="宋体" w:cs="宋体"/>
          <w:color w:val="000000"/>
        </w:rPr>
        <w:t>、</w:t>
      </w:r>
      <w:r>
        <w:rPr>
          <w:rFonts w:ascii="Times New Roman" w:hAnsi="Times New Roman" w:eastAsia="Times New Roman" w:cs="Times New Roman"/>
          <w:color w:val="000000"/>
        </w:rPr>
        <w:t>Ⅰ-2</w:t>
      </w:r>
      <w:r>
        <w:rPr>
          <w:rFonts w:ascii="宋体" w:hAnsi="宋体" w:eastAsia="宋体" w:cs="宋体"/>
          <w:color w:val="000000"/>
        </w:rPr>
        <w:t>和乙家系中</w:t>
      </w:r>
      <w:r>
        <w:rPr>
          <w:rFonts w:ascii="Times New Roman" w:hAnsi="Times New Roman" w:eastAsia="Times New Roman" w:cs="Times New Roman"/>
          <w:color w:val="000000"/>
        </w:rPr>
        <w:t>Ⅰ-1</w:t>
      </w:r>
      <w:r>
        <w:rPr>
          <w:rFonts w:ascii="宋体" w:hAnsi="宋体" w:eastAsia="宋体" w:cs="宋体"/>
          <w:color w:val="000000"/>
        </w:rPr>
        <w:t>都只含基因</w:t>
      </w:r>
      <w:r>
        <w:rPr>
          <w:rFonts w:ascii="Times New Roman" w:hAnsi="Times New Roman" w:eastAsia="Times New Roman" w:cs="Times New Roman"/>
          <w:color w:val="000000"/>
        </w:rPr>
        <w:t>A</w:t>
      </w:r>
      <w:r>
        <w:rPr>
          <w:rFonts w:ascii="宋体" w:hAnsi="宋体" w:eastAsia="宋体" w:cs="宋体"/>
          <w:color w:val="000000"/>
        </w:rPr>
        <w:t>突变的基因，乙家系中</w:t>
      </w:r>
      <w:r>
        <w:rPr>
          <w:rFonts w:ascii="Times New Roman" w:hAnsi="Times New Roman" w:eastAsia="Times New Roman" w:cs="Times New Roman"/>
          <w:color w:val="000000"/>
        </w:rPr>
        <w:t>Ⅰ-2</w:t>
      </w:r>
      <w:r>
        <w:rPr>
          <w:rFonts w:ascii="宋体" w:hAnsi="宋体" w:eastAsia="宋体" w:cs="宋体"/>
          <w:color w:val="000000"/>
        </w:rPr>
        <w:t>只含基因</w:t>
      </w:r>
      <w:r>
        <w:rPr>
          <w:rFonts w:ascii="Times New Roman" w:hAnsi="Times New Roman" w:eastAsia="Times New Roman" w:cs="Times New Roman"/>
          <w:color w:val="000000"/>
        </w:rPr>
        <w:t>V</w:t>
      </w:r>
      <w:r>
        <w:rPr>
          <w:rFonts w:ascii="宋体" w:hAnsi="宋体" w:eastAsia="宋体" w:cs="宋体"/>
          <w:color w:val="000000"/>
        </w:rPr>
        <w:t>突变的基因。不考虑</w:t>
      </w:r>
      <w:r>
        <w:rPr>
          <w:rFonts w:ascii="Times New Roman" w:hAnsi="Times New Roman" w:eastAsia="Times New Roman" w:cs="Times New Roman"/>
          <w:color w:val="000000"/>
        </w:rPr>
        <w:t>X</w:t>
      </w:r>
      <w:r>
        <w:rPr>
          <w:rFonts w:ascii="宋体" w:hAnsi="宋体" w:eastAsia="宋体" w:cs="宋体"/>
          <w:color w:val="000000"/>
        </w:rPr>
        <w:t>、</w:t>
      </w:r>
      <w:r>
        <w:rPr>
          <w:rFonts w:ascii="Times New Roman" w:hAnsi="Times New Roman" w:eastAsia="Times New Roman" w:cs="Times New Roman"/>
          <w:color w:val="000000"/>
        </w:rPr>
        <w:t>Y</w:t>
      </w:r>
      <w:r>
        <w:rPr>
          <w:rFonts w:ascii="宋体" w:hAnsi="宋体" w:eastAsia="宋体" w:cs="宋体"/>
          <w:color w:val="000000"/>
        </w:rPr>
        <w:t>染色体同源区段和突变，下列叙述错误的是（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6E03937B">
      <w:pPr>
        <w:spacing w:line="360" w:lineRule="auto"/>
        <w:jc w:val="left"/>
        <w:textAlignment w:val="center"/>
        <w:rPr>
          <w:color w:val="000000"/>
        </w:rPr>
      </w:pPr>
      <w:r>
        <w:rPr>
          <w:color w:val="000000"/>
        </w:rPr>
        <w:drawing>
          <wp:inline distT="0" distB="0" distL="114300" distR="114300">
            <wp:extent cx="5238750" cy="1544955"/>
            <wp:effectExtent l="0" t="0" r="0" b="1714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r:embed="rId12"/>
                    <a:stretch>
                      <a:fillRect/>
                    </a:stretch>
                  </pic:blipFill>
                  <pic:spPr>
                    <a:xfrm>
                      <a:off x="0" y="0"/>
                      <a:ext cx="5238750" cy="1545243"/>
                    </a:xfrm>
                    <a:prstGeom prst="rect">
                      <a:avLst/>
                    </a:prstGeom>
                  </pic:spPr>
                </pic:pic>
              </a:graphicData>
            </a:graphic>
          </wp:inline>
        </w:drawing>
      </w:r>
      <w:r>
        <w:rPr>
          <w:color w:val="000000"/>
        </w:rPr>
        <w:t xml:space="preserve">  </w:t>
      </w:r>
    </w:p>
    <w:p w14:paraId="29C2D49C">
      <w:pPr>
        <w:spacing w:line="360" w:lineRule="auto"/>
        <w:jc w:val="left"/>
        <w:textAlignment w:val="center"/>
        <w:rPr>
          <w:color w:val="000000"/>
        </w:rPr>
      </w:pPr>
      <w:r>
        <w:rPr>
          <w:color w:val="000000"/>
        </w:rPr>
        <w:t xml:space="preserve">A. </w:t>
      </w:r>
      <w:r>
        <w:rPr>
          <w:rFonts w:ascii="宋体" w:hAnsi="宋体" w:eastAsia="宋体" w:cs="宋体"/>
          <w:color w:val="000000"/>
        </w:rPr>
        <w:t>基因</w:t>
      </w:r>
      <w:r>
        <w:rPr>
          <w:rFonts w:ascii="Times New Roman" w:hAnsi="Times New Roman" w:eastAsia="Times New Roman" w:cs="Times New Roman"/>
          <w:color w:val="000000"/>
        </w:rPr>
        <w:t>A</w:t>
      </w:r>
      <w:r>
        <w:rPr>
          <w:rFonts w:ascii="宋体" w:hAnsi="宋体" w:eastAsia="宋体" w:cs="宋体"/>
          <w:color w:val="000000"/>
        </w:rPr>
        <w:t>与其突变基因在碱基种类、数目和排列顺序上不同</w:t>
      </w:r>
    </w:p>
    <w:p w14:paraId="7DC56AE2">
      <w:pPr>
        <w:spacing w:line="360" w:lineRule="auto"/>
        <w:jc w:val="left"/>
        <w:textAlignment w:val="center"/>
        <w:rPr>
          <w:color w:val="000000"/>
        </w:rPr>
      </w:pPr>
      <w:r>
        <w:rPr>
          <w:color w:val="000000"/>
        </w:rPr>
        <w:t xml:space="preserve">B. </w:t>
      </w:r>
      <w:r>
        <w:rPr>
          <w:rFonts w:ascii="宋体" w:hAnsi="宋体" w:eastAsia="宋体" w:cs="宋体"/>
          <w:color w:val="000000"/>
        </w:rPr>
        <w:t>基因</w:t>
      </w:r>
      <w:r>
        <w:rPr>
          <w:rFonts w:ascii="Times New Roman" w:hAnsi="Times New Roman" w:eastAsia="Times New Roman" w:cs="Times New Roman"/>
          <w:color w:val="000000"/>
        </w:rPr>
        <w:t>A</w:t>
      </w:r>
      <w:r>
        <w:rPr>
          <w:rFonts w:ascii="宋体" w:hAnsi="宋体" w:eastAsia="宋体" w:cs="宋体"/>
          <w:color w:val="000000"/>
        </w:rPr>
        <w:t>位于</w:t>
      </w:r>
      <w:r>
        <w:rPr>
          <w:rFonts w:ascii="Times New Roman" w:hAnsi="Times New Roman" w:eastAsia="Times New Roman" w:cs="Times New Roman"/>
          <w:color w:val="000000"/>
        </w:rPr>
        <w:t>X</w:t>
      </w:r>
      <w:r>
        <w:rPr>
          <w:rFonts w:ascii="宋体" w:hAnsi="宋体" w:eastAsia="宋体" w:cs="宋体"/>
          <w:color w:val="000000"/>
        </w:rPr>
        <w:t>染色体上，基因</w:t>
      </w:r>
      <w:r>
        <w:rPr>
          <w:rFonts w:ascii="Times New Roman" w:hAnsi="Times New Roman" w:eastAsia="Times New Roman" w:cs="Times New Roman"/>
          <w:color w:val="000000"/>
        </w:rPr>
        <w:t>V</w:t>
      </w:r>
      <w:r>
        <w:rPr>
          <w:rFonts w:ascii="宋体" w:hAnsi="宋体" w:eastAsia="宋体" w:cs="宋体"/>
          <w:color w:val="000000"/>
        </w:rPr>
        <w:t>位于常染色体上</w:t>
      </w:r>
    </w:p>
    <w:p w14:paraId="59B1CBF2">
      <w:pPr>
        <w:spacing w:line="360" w:lineRule="auto"/>
        <w:jc w:val="left"/>
        <w:textAlignment w:val="center"/>
        <w:rPr>
          <w:color w:val="000000"/>
        </w:rPr>
      </w:pPr>
      <w:r>
        <w:rPr>
          <w:color w:val="000000"/>
        </w:rPr>
        <w:t xml:space="preserve">C. </w:t>
      </w:r>
      <w:r>
        <w:rPr>
          <w:rFonts w:ascii="宋体" w:hAnsi="宋体" w:eastAsia="宋体" w:cs="宋体"/>
          <w:color w:val="000000"/>
        </w:rPr>
        <w:t>乙家系的</w:t>
      </w:r>
      <w:r>
        <w:rPr>
          <w:rFonts w:ascii="Times New Roman" w:hAnsi="Times New Roman" w:eastAsia="Times New Roman" w:cs="Times New Roman"/>
          <w:color w:val="000000"/>
        </w:rPr>
        <w:t>Ⅱ-3</w:t>
      </w:r>
      <w:r>
        <w:rPr>
          <w:rFonts w:ascii="宋体" w:hAnsi="宋体" w:eastAsia="宋体" w:cs="宋体"/>
          <w:color w:val="000000"/>
        </w:rPr>
        <w:t>减数分裂产生同时含有</w:t>
      </w:r>
      <w:r>
        <w:rPr>
          <w:rFonts w:ascii="Times New Roman" w:hAnsi="Times New Roman" w:eastAsia="Times New Roman" w:cs="Times New Roman"/>
          <w:color w:val="000000"/>
        </w:rPr>
        <w:t>A</w:t>
      </w:r>
      <w:r>
        <w:rPr>
          <w:rFonts w:ascii="宋体" w:hAnsi="宋体" w:eastAsia="宋体" w:cs="宋体"/>
          <w:color w:val="000000"/>
        </w:rPr>
        <w:t>和</w:t>
      </w:r>
      <w:r>
        <w:rPr>
          <w:rFonts w:ascii="Times New Roman" w:hAnsi="Times New Roman" w:eastAsia="Times New Roman" w:cs="Times New Roman"/>
          <w:color w:val="000000"/>
        </w:rPr>
        <w:t>V</w:t>
      </w:r>
      <w:r>
        <w:rPr>
          <w:rFonts w:ascii="宋体" w:hAnsi="宋体" w:eastAsia="宋体" w:cs="宋体"/>
          <w:color w:val="000000"/>
        </w:rPr>
        <w:t>两种突变基因配子的概率为</w:t>
      </w:r>
      <w:r>
        <w:rPr>
          <w:rFonts w:ascii="Times New Roman" w:hAnsi="Times New Roman" w:eastAsia="Times New Roman" w:cs="Times New Roman"/>
          <w:color w:val="000000"/>
        </w:rPr>
        <w:t>1/16</w:t>
      </w:r>
    </w:p>
    <w:p w14:paraId="7AC65094">
      <w:pPr>
        <w:spacing w:line="360" w:lineRule="auto"/>
        <w:jc w:val="left"/>
        <w:textAlignment w:val="center"/>
        <w:rPr>
          <w:color w:val="000000"/>
        </w:rPr>
      </w:pPr>
      <w:r>
        <w:rPr>
          <w:color w:val="000000"/>
        </w:rPr>
        <w:t xml:space="preserve">D. </w:t>
      </w:r>
      <w:r>
        <w:rPr>
          <w:rFonts w:ascii="宋体" w:hAnsi="宋体" w:eastAsia="宋体" w:cs="宋体"/>
          <w:color w:val="000000"/>
        </w:rPr>
        <w:t>甲家系的</w:t>
      </w:r>
      <w:r>
        <w:rPr>
          <w:rFonts w:ascii="Times New Roman" w:hAnsi="Times New Roman" w:eastAsia="Times New Roman" w:cs="Times New Roman"/>
          <w:color w:val="000000"/>
        </w:rPr>
        <w:t>Ⅱ-3</w:t>
      </w:r>
      <w:r>
        <w:rPr>
          <w:rFonts w:ascii="宋体" w:hAnsi="宋体" w:eastAsia="宋体" w:cs="宋体"/>
          <w:color w:val="000000"/>
        </w:rPr>
        <w:t>与乙家系的</w:t>
      </w:r>
      <w:r>
        <w:rPr>
          <w:rFonts w:ascii="Times New Roman" w:hAnsi="Times New Roman" w:eastAsia="Times New Roman" w:cs="Times New Roman"/>
          <w:color w:val="000000"/>
        </w:rPr>
        <w:t>Ⅱ-4</w:t>
      </w:r>
      <w:r>
        <w:rPr>
          <w:rFonts w:ascii="宋体" w:hAnsi="宋体" w:eastAsia="宋体" w:cs="宋体"/>
          <w:color w:val="000000"/>
        </w:rPr>
        <w:t>婚配，子代患病的概率为</w:t>
      </w:r>
      <w:r>
        <w:rPr>
          <w:rFonts w:ascii="Times New Roman" w:hAnsi="Times New Roman" w:eastAsia="Times New Roman" w:cs="Times New Roman"/>
          <w:color w:val="000000"/>
        </w:rPr>
        <w:t>1/12</w:t>
      </w:r>
    </w:p>
    <w:p w14:paraId="08D783D9">
      <w:pPr>
        <w:spacing w:line="360" w:lineRule="auto"/>
        <w:textAlignment w:val="center"/>
        <w:rPr>
          <w:color w:val="000000"/>
        </w:rPr>
      </w:pPr>
      <w:r>
        <w:rPr>
          <w:color w:val="2E75B6"/>
        </w:rPr>
        <w:t>【答案】</w:t>
      </w:r>
      <w:r>
        <w:rPr>
          <w:color w:val="000000"/>
        </w:rPr>
        <w:t>AB</w:t>
      </w:r>
    </w:p>
    <w:p w14:paraId="1679AFDF">
      <w:pPr>
        <w:spacing w:line="360" w:lineRule="auto"/>
        <w:textAlignment w:val="center"/>
        <w:rPr>
          <w:color w:val="000000"/>
        </w:rPr>
      </w:pPr>
      <w:r>
        <w:rPr>
          <w:color w:val="2E75B6"/>
        </w:rPr>
        <w:t>【解析】</w:t>
      </w:r>
    </w:p>
    <w:p w14:paraId="13EED420">
      <w:pPr>
        <w:spacing w:line="360" w:lineRule="auto"/>
        <w:jc w:val="left"/>
        <w:textAlignment w:val="center"/>
        <w:rPr>
          <w:color w:val="000000"/>
        </w:rPr>
      </w:pPr>
      <w:r>
        <w:rPr>
          <w:color w:val="000000"/>
        </w:rPr>
        <w:t>【分析】由甲图可知，亲本正常，Ⅱ-4患病，且该家系只含A基因的突变基因，说明该病为隐性遗传病，若A位于X染色体上，则Ⅰ-1为X</w:t>
      </w:r>
      <w:r>
        <w:rPr>
          <w:color w:val="000000"/>
          <w:vertAlign w:val="superscript"/>
        </w:rPr>
        <w:t>a</w:t>
      </w:r>
      <w:r>
        <w:rPr>
          <w:color w:val="000000"/>
        </w:rPr>
        <w:t>Y，应该患病，与图示不符，所以A基因位于常染色体上，结合题意，由乙图可知，乙家系中Ⅰ-1都只含基因A突变的基因，乙家系中Ⅰ-2只含基因V突变的基因，若V基因位于常染色体上，则亲本为AaVV×AAVv，子代不会患病，与图示不符，若V基因位于X染色体上，则亲本为AaX</w:t>
      </w:r>
      <w:r>
        <w:rPr>
          <w:color w:val="000000"/>
          <w:vertAlign w:val="superscript"/>
        </w:rPr>
        <w:t>V</w:t>
      </w:r>
      <w:r>
        <w:rPr>
          <w:color w:val="000000"/>
        </w:rPr>
        <w:t>Y×AAX</w:t>
      </w:r>
      <w:r>
        <w:rPr>
          <w:color w:val="000000"/>
          <w:vertAlign w:val="superscript"/>
        </w:rPr>
        <w:t>V</w:t>
      </w:r>
      <w:r>
        <w:rPr>
          <w:color w:val="000000"/>
        </w:rPr>
        <w:t>X</w:t>
      </w:r>
      <w:r>
        <w:rPr>
          <w:color w:val="000000"/>
          <w:vertAlign w:val="superscript"/>
        </w:rPr>
        <w:t>v</w:t>
      </w:r>
      <w:r>
        <w:rPr>
          <w:color w:val="000000"/>
        </w:rPr>
        <w:t>，可生出患病男孩A_X</w:t>
      </w:r>
      <w:r>
        <w:rPr>
          <w:color w:val="000000"/>
          <w:vertAlign w:val="superscript"/>
        </w:rPr>
        <w:t>v</w:t>
      </w:r>
      <w:r>
        <w:rPr>
          <w:color w:val="000000"/>
        </w:rPr>
        <w:t>Y，与图示相符，综上，基因A位于常染色体上，基因V位于X染色体上。</w:t>
      </w:r>
    </w:p>
    <w:p w14:paraId="603B14B3">
      <w:pPr>
        <w:spacing w:line="360" w:lineRule="auto"/>
        <w:jc w:val="left"/>
        <w:textAlignment w:val="center"/>
        <w:rPr>
          <w:color w:val="000000"/>
        </w:rPr>
      </w:pPr>
      <w:r>
        <w:rPr>
          <w:color w:val="000000"/>
        </w:rPr>
        <w:t>【详解】A、基因突变是指DNA中碱基对的增添、缺失、替换，如果发生的是碱基对的替换，基因A与其突变基因的碱基数目是相同的，A错误；</w:t>
      </w:r>
    </w:p>
    <w:p w14:paraId="1F4E3EEB">
      <w:pPr>
        <w:spacing w:line="360" w:lineRule="auto"/>
        <w:jc w:val="left"/>
        <w:textAlignment w:val="center"/>
        <w:rPr>
          <w:color w:val="000000"/>
        </w:rPr>
      </w:pPr>
      <w:r>
        <w:rPr>
          <w:color w:val="000000"/>
        </w:rPr>
        <w:t>B、由甲图可知，亲本正常，Ⅱ-4患病，且该家系只含A基因的突变基因，说明该病为隐性遗传病，若A位于X染色体上，则Ⅰ-1为X</w:t>
      </w:r>
      <w:r>
        <w:rPr>
          <w:color w:val="000000"/>
          <w:vertAlign w:val="superscript"/>
        </w:rPr>
        <w:t>a</w:t>
      </w:r>
      <w:r>
        <w:rPr>
          <w:color w:val="000000"/>
        </w:rPr>
        <w:t>Y，应该患病，与图示不符，所以A基因位于常染色体上，结合题意，由乙图可知，乙家系中Ⅰ-1都只含基因A突变的基因，乙家系中Ⅰ-2只含基因V突变的基因，若V基因位于常染色体上，则亲本为AaVV×AAVv，子代不会患病，与图示不符，若V基因位于X染色体上，则亲本为AaX</w:t>
      </w:r>
      <w:r>
        <w:rPr>
          <w:color w:val="000000"/>
          <w:vertAlign w:val="superscript"/>
        </w:rPr>
        <w:t>V</w:t>
      </w:r>
      <w:r>
        <w:rPr>
          <w:color w:val="000000"/>
        </w:rPr>
        <w:t>Y×AAX</w:t>
      </w:r>
      <w:r>
        <w:rPr>
          <w:color w:val="000000"/>
          <w:vertAlign w:val="superscript"/>
        </w:rPr>
        <w:t>V</w:t>
      </w:r>
      <w:r>
        <w:rPr>
          <w:color w:val="000000"/>
        </w:rPr>
        <w:t>X</w:t>
      </w:r>
      <w:r>
        <w:rPr>
          <w:color w:val="000000"/>
          <w:vertAlign w:val="superscript"/>
        </w:rPr>
        <w:t>v</w:t>
      </w:r>
      <w:r>
        <w:rPr>
          <w:color w:val="000000"/>
        </w:rPr>
        <w:t>，可生出患病男孩A_X</w:t>
      </w:r>
      <w:r>
        <w:rPr>
          <w:color w:val="000000"/>
          <w:vertAlign w:val="superscript"/>
        </w:rPr>
        <w:t>v</w:t>
      </w:r>
      <w:r>
        <w:rPr>
          <w:color w:val="000000"/>
        </w:rPr>
        <w:t>Y，与图示相符，综上，基因A位于常染色体上，基因V位于X染色体上，B错误；</w:t>
      </w:r>
    </w:p>
    <w:p w14:paraId="3D7B1099">
      <w:pPr>
        <w:spacing w:line="360" w:lineRule="auto"/>
        <w:jc w:val="left"/>
        <w:textAlignment w:val="center"/>
        <w:rPr>
          <w:color w:val="000000"/>
        </w:rPr>
      </w:pPr>
      <w:r>
        <w:rPr>
          <w:color w:val="000000"/>
        </w:rPr>
        <w:t>C、由B可知，乙家系亲本为AaX</w:t>
      </w:r>
      <w:r>
        <w:rPr>
          <w:color w:val="000000"/>
          <w:vertAlign w:val="superscript"/>
        </w:rPr>
        <w:t>V</w:t>
      </w:r>
      <w:r>
        <w:rPr>
          <w:color w:val="000000"/>
        </w:rPr>
        <w:t>Y×AAX</w:t>
      </w:r>
      <w:r>
        <w:rPr>
          <w:color w:val="000000"/>
          <w:vertAlign w:val="superscript"/>
        </w:rPr>
        <w:t>V</w:t>
      </w:r>
      <w:r>
        <w:rPr>
          <w:color w:val="000000"/>
        </w:rPr>
        <w:t>X</w:t>
      </w:r>
      <w:r>
        <w:rPr>
          <w:color w:val="000000"/>
          <w:vertAlign w:val="superscript"/>
        </w:rPr>
        <w:t>v</w:t>
      </w:r>
      <w:r>
        <w:rPr>
          <w:color w:val="000000"/>
        </w:rPr>
        <w:t>，Ⅱ-3为1/4AAX</w:t>
      </w:r>
      <w:r>
        <w:rPr>
          <w:color w:val="000000"/>
          <w:vertAlign w:val="superscript"/>
        </w:rPr>
        <w:t>V</w:t>
      </w:r>
      <w:r>
        <w:rPr>
          <w:color w:val="000000"/>
        </w:rPr>
        <w:t>X</w:t>
      </w:r>
      <w:r>
        <w:rPr>
          <w:color w:val="000000"/>
          <w:vertAlign w:val="superscript"/>
        </w:rPr>
        <w:t>V</w:t>
      </w:r>
      <w:r>
        <w:rPr>
          <w:color w:val="000000"/>
        </w:rPr>
        <w:t>、1/4AAX</w:t>
      </w:r>
      <w:r>
        <w:rPr>
          <w:color w:val="000000"/>
          <w:vertAlign w:val="superscript"/>
        </w:rPr>
        <w:t>V</w:t>
      </w:r>
      <w:r>
        <w:rPr>
          <w:color w:val="000000"/>
        </w:rPr>
        <w:t>X</w:t>
      </w:r>
      <w:r>
        <w:rPr>
          <w:color w:val="000000"/>
          <w:vertAlign w:val="superscript"/>
        </w:rPr>
        <w:t>v</w:t>
      </w:r>
      <w:r>
        <w:rPr>
          <w:color w:val="000000"/>
        </w:rPr>
        <w:t>、1/4AaX</w:t>
      </w:r>
      <w:r>
        <w:rPr>
          <w:color w:val="000000"/>
          <w:vertAlign w:val="superscript"/>
        </w:rPr>
        <w:t>V</w:t>
      </w:r>
      <w:r>
        <w:rPr>
          <w:color w:val="000000"/>
        </w:rPr>
        <w:t>X</w:t>
      </w:r>
      <w:r>
        <w:rPr>
          <w:color w:val="000000"/>
          <w:vertAlign w:val="superscript"/>
        </w:rPr>
        <w:t>V</w:t>
      </w:r>
      <w:r>
        <w:rPr>
          <w:color w:val="000000"/>
        </w:rPr>
        <w:t>、1/4AaX</w:t>
      </w:r>
      <w:r>
        <w:rPr>
          <w:color w:val="000000"/>
          <w:vertAlign w:val="superscript"/>
        </w:rPr>
        <w:t>V</w:t>
      </w:r>
      <w:r>
        <w:rPr>
          <w:color w:val="000000"/>
        </w:rPr>
        <w:t>X</w:t>
      </w:r>
      <w:r>
        <w:rPr>
          <w:color w:val="000000"/>
          <w:vertAlign w:val="superscript"/>
        </w:rPr>
        <w:t>v</w:t>
      </w:r>
      <w:r>
        <w:rPr>
          <w:color w:val="000000"/>
        </w:rPr>
        <w:t>，其经减数分裂同时含有A和V两种突变基因配子的概率为1/4×1/4=1/16，C正确；</w:t>
      </w:r>
    </w:p>
    <w:p w14:paraId="6D6F280F">
      <w:pPr>
        <w:spacing w:line="360" w:lineRule="auto"/>
        <w:jc w:val="left"/>
        <w:textAlignment w:val="center"/>
        <w:rPr>
          <w:color w:val="000000"/>
        </w:rPr>
      </w:pPr>
      <w:r>
        <w:rPr>
          <w:color w:val="000000"/>
        </w:rPr>
        <w:t>D、由B可知，甲家系亲本为AaX</w:t>
      </w:r>
      <w:r>
        <w:rPr>
          <w:color w:val="000000"/>
          <w:vertAlign w:val="superscript"/>
        </w:rPr>
        <w:t>V</w:t>
      </w:r>
      <w:r>
        <w:rPr>
          <w:color w:val="000000"/>
        </w:rPr>
        <w:t>Y×AaX</w:t>
      </w:r>
      <w:r>
        <w:rPr>
          <w:color w:val="000000"/>
          <w:vertAlign w:val="superscript"/>
        </w:rPr>
        <w:t>V</w:t>
      </w:r>
      <w:r>
        <w:rPr>
          <w:color w:val="000000"/>
        </w:rPr>
        <w:t>X</w:t>
      </w:r>
      <w:r>
        <w:rPr>
          <w:color w:val="000000"/>
          <w:vertAlign w:val="superscript"/>
        </w:rPr>
        <w:t>V</w:t>
      </w:r>
      <w:r>
        <w:rPr>
          <w:color w:val="000000"/>
        </w:rPr>
        <w:t>，乙家系亲本为AaX</w:t>
      </w:r>
      <w:r>
        <w:rPr>
          <w:color w:val="000000"/>
          <w:vertAlign w:val="superscript"/>
        </w:rPr>
        <w:t>V</w:t>
      </w:r>
      <w:r>
        <w:rPr>
          <w:color w:val="000000"/>
        </w:rPr>
        <w:t>Y×AAX</w:t>
      </w:r>
      <w:r>
        <w:rPr>
          <w:color w:val="000000"/>
          <w:vertAlign w:val="superscript"/>
        </w:rPr>
        <w:t>V</w:t>
      </w:r>
      <w:r>
        <w:rPr>
          <w:color w:val="000000"/>
        </w:rPr>
        <w:t>X</w:t>
      </w:r>
      <w:r>
        <w:rPr>
          <w:color w:val="000000"/>
          <w:vertAlign w:val="superscript"/>
        </w:rPr>
        <w:t>v</w:t>
      </w:r>
      <w:r>
        <w:rPr>
          <w:color w:val="000000"/>
        </w:rPr>
        <w:t>，甲家系的Ⅱ-3（1/3AAX</w:t>
      </w:r>
      <w:r>
        <w:rPr>
          <w:color w:val="000000"/>
          <w:vertAlign w:val="superscript"/>
        </w:rPr>
        <w:t>V</w:t>
      </w:r>
      <w:r>
        <w:rPr>
          <w:color w:val="000000"/>
        </w:rPr>
        <w:t>X</w:t>
      </w:r>
      <w:r>
        <w:rPr>
          <w:color w:val="000000"/>
          <w:vertAlign w:val="superscript"/>
        </w:rPr>
        <w:t>V</w:t>
      </w:r>
      <w:r>
        <w:rPr>
          <w:color w:val="000000"/>
        </w:rPr>
        <w:t>，2/3AaX</w:t>
      </w:r>
      <w:r>
        <w:rPr>
          <w:color w:val="000000"/>
          <w:vertAlign w:val="superscript"/>
        </w:rPr>
        <w:t>V</w:t>
      </w:r>
      <w:r>
        <w:rPr>
          <w:color w:val="000000"/>
        </w:rPr>
        <w:t>X</w:t>
      </w:r>
      <w:r>
        <w:rPr>
          <w:color w:val="000000"/>
          <w:vertAlign w:val="superscript"/>
        </w:rPr>
        <w:t>V</w:t>
      </w:r>
      <w:r>
        <w:rPr>
          <w:color w:val="000000"/>
        </w:rPr>
        <w:t>）与乙家系的Ⅱ-4（1/2AAX</w:t>
      </w:r>
      <w:r>
        <w:rPr>
          <w:color w:val="000000"/>
          <w:vertAlign w:val="superscript"/>
        </w:rPr>
        <w:t>v</w:t>
      </w:r>
      <w:r>
        <w:rPr>
          <w:color w:val="000000"/>
        </w:rPr>
        <w:t>Y，1/2AaX</w:t>
      </w:r>
      <w:r>
        <w:rPr>
          <w:color w:val="000000"/>
          <w:vertAlign w:val="superscript"/>
        </w:rPr>
        <w:t>v</w:t>
      </w:r>
      <w:r>
        <w:rPr>
          <w:color w:val="000000"/>
        </w:rPr>
        <w:t>Y）婚配，子代患病的概率为2/3×1/2a×1/2×1/2a=1/12，D正确。</w:t>
      </w:r>
    </w:p>
    <w:p w14:paraId="502D18C7">
      <w:pPr>
        <w:spacing w:line="360" w:lineRule="auto"/>
        <w:jc w:val="left"/>
        <w:textAlignment w:val="center"/>
        <w:rPr>
          <w:color w:val="000000"/>
        </w:rPr>
      </w:pPr>
      <w:r>
        <w:rPr>
          <w:color w:val="000000"/>
        </w:rPr>
        <w:t>故选AB。</w:t>
      </w:r>
    </w:p>
    <w:p w14:paraId="3554C486">
      <w:pPr>
        <w:spacing w:line="360" w:lineRule="auto"/>
        <w:jc w:val="left"/>
        <w:textAlignment w:val="center"/>
        <w:rPr>
          <w:color w:val="000000"/>
        </w:rPr>
      </w:pPr>
      <w:r>
        <w:rPr>
          <w:color w:val="000000"/>
        </w:rPr>
        <w:t xml:space="preserve">16. </w:t>
      </w:r>
      <w:r>
        <w:rPr>
          <w:rFonts w:ascii="宋体" w:hAnsi="宋体" w:eastAsia="宋体" w:cs="宋体"/>
          <w:color w:val="000000"/>
        </w:rPr>
        <w:t>已知脱落酸（</w:t>
      </w:r>
      <w:r>
        <w:rPr>
          <w:rFonts w:ascii="Times New Roman" w:hAnsi="Times New Roman" w:eastAsia="Times New Roman" w:cs="Times New Roman"/>
          <w:color w:val="000000"/>
        </w:rPr>
        <w:t>ABA</w:t>
      </w:r>
      <w:r>
        <w:rPr>
          <w:rFonts w:ascii="宋体" w:hAnsi="宋体" w:eastAsia="宋体" w:cs="宋体"/>
          <w:color w:val="000000"/>
        </w:rPr>
        <w:t>）可提高拟南芥抗旱能力，酶</w:t>
      </w:r>
      <w:r>
        <w:rPr>
          <w:rFonts w:ascii="Times New Roman" w:hAnsi="Times New Roman" w:eastAsia="Times New Roman" w:cs="Times New Roman"/>
          <w:color w:val="000000"/>
        </w:rPr>
        <w:t>B</w:t>
      </w:r>
      <w:r>
        <w:rPr>
          <w:rFonts w:ascii="宋体" w:hAnsi="宋体" w:eastAsia="宋体" w:cs="宋体"/>
          <w:color w:val="000000"/>
        </w:rPr>
        <w:t>缺失或蛋白</w:t>
      </w:r>
      <w:r>
        <w:rPr>
          <w:rFonts w:ascii="Times New Roman" w:hAnsi="Times New Roman" w:eastAsia="Times New Roman" w:cs="Times New Roman"/>
          <w:color w:val="000000"/>
        </w:rPr>
        <w:t>T</w:t>
      </w:r>
      <w:r>
        <w:rPr>
          <w:rFonts w:ascii="宋体" w:hAnsi="宋体" w:eastAsia="宋体" w:cs="宋体"/>
          <w:color w:val="000000"/>
        </w:rPr>
        <w:t>含量上升，</w:t>
      </w:r>
      <w:r>
        <w:rPr>
          <w:rFonts w:ascii="Times New Roman" w:hAnsi="Times New Roman" w:eastAsia="Times New Roman" w:cs="Times New Roman"/>
          <w:color w:val="000000"/>
        </w:rPr>
        <w:t>ABA</w:t>
      </w:r>
      <w:r>
        <w:rPr>
          <w:rFonts w:ascii="宋体" w:hAnsi="宋体" w:eastAsia="宋体" w:cs="宋体"/>
          <w:color w:val="000000"/>
        </w:rPr>
        <w:t>合成量均会下降。为了证明在干旱条件下，拟南芥通过降低蛋白</w:t>
      </w:r>
      <w:r>
        <w:rPr>
          <w:rFonts w:ascii="Times New Roman" w:hAnsi="Times New Roman" w:eastAsia="Times New Roman" w:cs="Times New Roman"/>
          <w:color w:val="000000"/>
        </w:rPr>
        <w:t>T</w:t>
      </w:r>
      <w:r>
        <w:rPr>
          <w:rFonts w:ascii="宋体" w:hAnsi="宋体" w:eastAsia="宋体" w:cs="宋体"/>
          <w:color w:val="000000"/>
        </w:rPr>
        <w:t>对酶</w:t>
      </w:r>
      <w:r>
        <w:rPr>
          <w:rFonts w:ascii="Times New Roman" w:hAnsi="Times New Roman" w:eastAsia="Times New Roman" w:cs="Times New Roman"/>
          <w:color w:val="000000"/>
        </w:rPr>
        <w:t>B</w:t>
      </w:r>
      <w:r>
        <w:rPr>
          <w:rFonts w:ascii="宋体" w:hAnsi="宋体" w:eastAsia="宋体" w:cs="宋体"/>
          <w:color w:val="000000"/>
        </w:rPr>
        <w:t>活性的抑制，从而提高</w:t>
      </w:r>
      <w:r>
        <w:rPr>
          <w:rFonts w:ascii="Times New Roman" w:hAnsi="Times New Roman" w:eastAsia="Times New Roman" w:cs="Times New Roman"/>
          <w:color w:val="000000"/>
        </w:rPr>
        <w:t>ABA</w:t>
      </w:r>
      <w:r>
        <w:rPr>
          <w:rFonts w:ascii="宋体" w:hAnsi="宋体" w:eastAsia="宋体" w:cs="宋体"/>
          <w:color w:val="000000"/>
        </w:rPr>
        <w:t>水平。备选的拟南芥材料有：①野生型；②酶</w:t>
      </w:r>
      <w:r>
        <w:rPr>
          <w:rFonts w:ascii="Times New Roman" w:hAnsi="Times New Roman" w:eastAsia="Times New Roman" w:cs="Times New Roman"/>
          <w:color w:val="000000"/>
        </w:rPr>
        <w:t>B</w:t>
      </w:r>
      <w:r>
        <w:rPr>
          <w:rFonts w:ascii="宋体" w:hAnsi="宋体" w:eastAsia="宋体" w:cs="宋体"/>
          <w:color w:val="000000"/>
        </w:rPr>
        <w:t>功能缺失突变株；③蛋白</w:t>
      </w:r>
      <w:r>
        <w:rPr>
          <w:rFonts w:ascii="Times New Roman" w:hAnsi="Times New Roman" w:eastAsia="Times New Roman" w:cs="Times New Roman"/>
          <w:color w:val="000000"/>
        </w:rPr>
        <w:t>T</w:t>
      </w:r>
      <w:r>
        <w:rPr>
          <w:rFonts w:ascii="宋体" w:hAnsi="宋体" w:eastAsia="宋体" w:cs="宋体"/>
          <w:color w:val="000000"/>
        </w:rPr>
        <w:t>功能缺失突变株；④酶</w:t>
      </w:r>
      <w:r>
        <w:rPr>
          <w:rFonts w:ascii="Times New Roman" w:hAnsi="Times New Roman" w:eastAsia="Times New Roman" w:cs="Times New Roman"/>
          <w:color w:val="000000"/>
        </w:rPr>
        <w:t>B</w:t>
      </w:r>
      <w:r>
        <w:rPr>
          <w:rFonts w:ascii="宋体" w:hAnsi="宋体" w:eastAsia="宋体" w:cs="宋体"/>
          <w:color w:val="000000"/>
        </w:rPr>
        <w:t>和蛋白</w:t>
      </w:r>
      <w:r>
        <w:rPr>
          <w:rFonts w:ascii="Times New Roman" w:hAnsi="Times New Roman" w:eastAsia="Times New Roman" w:cs="Times New Roman"/>
          <w:color w:val="000000"/>
        </w:rPr>
        <w:t>T</w:t>
      </w:r>
      <w:r>
        <w:rPr>
          <w:rFonts w:ascii="宋体" w:hAnsi="宋体" w:eastAsia="宋体" w:cs="宋体"/>
          <w:color w:val="000000"/>
        </w:rPr>
        <w:t>功能均缺失突变株。下列说法正确的是（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38C61F6E">
      <w:pPr>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r:embed="rId13"/>
                    <a:stretch>
                      <a:fillRect/>
                    </a:stretch>
                  </pic:blipFill>
                  <pic:spPr>
                    <a:xfrm>
                      <a:off x="0" y="0"/>
                      <a:ext cx="31750" cy="88900"/>
                    </a:xfrm>
                    <a:prstGeom prst="rect">
                      <a:avLst/>
                    </a:prstGeom>
                  </pic:spPr>
                </pic:pic>
              </a:graphicData>
            </a:graphic>
          </wp:inline>
        </w:drawing>
      </w:r>
      <w:r>
        <w:rPr>
          <w:color w:val="000000"/>
        </w:rPr>
        <w:t xml:space="preserve"> </w:t>
      </w:r>
      <w:r>
        <w:rPr>
          <w:rFonts w:ascii="宋体" w:hAnsi="宋体" w:eastAsia="宋体" w:cs="宋体"/>
          <w:color w:val="000000"/>
        </w:rPr>
        <w:t>需选择①②③④四种拟南芥材料设计实验</w:t>
      </w:r>
    </w:p>
    <w:p w14:paraId="136A90B0">
      <w:pPr>
        <w:spacing w:line="360" w:lineRule="auto"/>
        <w:jc w:val="left"/>
        <w:textAlignment w:val="center"/>
        <w:rPr>
          <w:color w:val="000000"/>
        </w:rPr>
      </w:pPr>
      <w:r>
        <w:rPr>
          <w:color w:val="000000"/>
        </w:rPr>
        <w:t xml:space="preserve">B. </w:t>
      </w:r>
      <w:r>
        <w:rPr>
          <w:rFonts w:ascii="宋体" w:hAnsi="宋体" w:eastAsia="宋体" w:cs="宋体"/>
          <w:color w:val="000000"/>
        </w:rPr>
        <w:t>干旱处理后，比较实验材料中的</w:t>
      </w:r>
      <w:r>
        <w:rPr>
          <w:rFonts w:ascii="Times New Roman" w:hAnsi="Times New Roman" w:eastAsia="Times New Roman" w:cs="Times New Roman"/>
          <w:color w:val="000000"/>
        </w:rPr>
        <w:t>ABA</w:t>
      </w:r>
      <w:r>
        <w:rPr>
          <w:rFonts w:ascii="宋体" w:hAnsi="宋体" w:eastAsia="宋体" w:cs="宋体"/>
          <w:color w:val="000000"/>
        </w:rPr>
        <w:t>含量</w:t>
      </w:r>
    </w:p>
    <w:p w14:paraId="5229B075">
      <w:pPr>
        <w:spacing w:line="360" w:lineRule="auto"/>
        <w:jc w:val="left"/>
        <w:textAlignment w:val="center"/>
        <w:rPr>
          <w:color w:val="000000"/>
        </w:rPr>
      </w:pPr>
      <w:r>
        <w:rPr>
          <w:color w:val="000000"/>
        </w:rPr>
        <w:t xml:space="preserve">C. </w:t>
      </w:r>
      <w:r>
        <w:rPr>
          <w:rFonts w:ascii="宋体" w:hAnsi="宋体" w:eastAsia="宋体" w:cs="宋体"/>
          <w:color w:val="000000"/>
        </w:rPr>
        <w:t>实验处理后，②④的</w:t>
      </w:r>
      <w:r>
        <w:rPr>
          <w:rFonts w:ascii="Times New Roman" w:hAnsi="Times New Roman" w:eastAsia="Times New Roman" w:cs="Times New Roman"/>
          <w:color w:val="000000"/>
        </w:rPr>
        <w:t>ABA</w:t>
      </w:r>
      <w:r>
        <w:rPr>
          <w:rFonts w:ascii="宋体" w:hAnsi="宋体" w:eastAsia="宋体" w:cs="宋体"/>
          <w:color w:val="000000"/>
        </w:rPr>
        <w:t>含量相等且小于①③</w:t>
      </w:r>
    </w:p>
    <w:p w14:paraId="234FDFB6">
      <w:pPr>
        <w:spacing w:line="360" w:lineRule="auto"/>
        <w:jc w:val="left"/>
        <w:textAlignment w:val="center"/>
        <w:rPr>
          <w:color w:val="000000"/>
        </w:rPr>
      </w:pPr>
      <w:r>
        <w:rPr>
          <w:color w:val="000000"/>
        </w:rPr>
        <w:t xml:space="preserve">D. </w:t>
      </w:r>
      <w:r>
        <w:rPr>
          <w:rFonts w:ascii="Times New Roman" w:hAnsi="Times New Roman" w:eastAsia="Times New Roman" w:cs="Times New Roman"/>
          <w:color w:val="000000"/>
        </w:rPr>
        <w:t>ABA</w:t>
      </w:r>
      <w:r>
        <w:rPr>
          <w:rFonts w:ascii="宋体" w:hAnsi="宋体" w:eastAsia="宋体" w:cs="宋体"/>
          <w:color w:val="000000"/>
        </w:rPr>
        <w:t>可能抑制气孔关闭，提高拟南芥抗旱能力</w:t>
      </w:r>
    </w:p>
    <w:p w14:paraId="37709B4B">
      <w:pPr>
        <w:spacing w:line="360" w:lineRule="auto"/>
        <w:textAlignment w:val="center"/>
        <w:rPr>
          <w:color w:val="000000"/>
        </w:rPr>
      </w:pPr>
      <w:r>
        <w:rPr>
          <w:color w:val="2E75B6"/>
        </w:rPr>
        <w:t>【答案】</w:t>
      </w:r>
      <w:r>
        <w:rPr>
          <w:color w:val="000000"/>
        </w:rPr>
        <w:t>ABC</w:t>
      </w:r>
    </w:p>
    <w:p w14:paraId="33A5BFD4">
      <w:pPr>
        <w:spacing w:line="360" w:lineRule="auto"/>
        <w:textAlignment w:val="center"/>
        <w:rPr>
          <w:color w:val="000000"/>
        </w:rPr>
      </w:pPr>
      <w:r>
        <w:rPr>
          <w:color w:val="2E75B6"/>
        </w:rPr>
        <w:t>【解析】</w:t>
      </w:r>
    </w:p>
    <w:p w14:paraId="62E015D2">
      <w:pPr>
        <w:spacing w:line="360" w:lineRule="auto"/>
        <w:jc w:val="left"/>
        <w:textAlignment w:val="center"/>
        <w:rPr>
          <w:color w:val="000000"/>
        </w:rPr>
      </w:pPr>
      <w:r>
        <w:rPr>
          <w:color w:val="000000"/>
        </w:rPr>
        <w:t>【分析】题干分析：</w:t>
      </w:r>
      <w:r>
        <w:rPr>
          <w:rFonts w:ascii="宋体" w:hAnsi="宋体" w:eastAsia="宋体" w:cs="宋体"/>
          <w:color w:val="000000"/>
        </w:rPr>
        <w:t>酶</w:t>
      </w:r>
      <w:r>
        <w:rPr>
          <w:rFonts w:ascii="Times New Roman" w:hAnsi="Times New Roman" w:eastAsia="Times New Roman" w:cs="Times New Roman"/>
          <w:color w:val="000000"/>
        </w:rPr>
        <w:t>B</w:t>
      </w:r>
      <w:r>
        <w:rPr>
          <w:rFonts w:ascii="宋体" w:hAnsi="宋体" w:eastAsia="宋体" w:cs="宋体"/>
          <w:color w:val="000000"/>
        </w:rPr>
        <w:t>缺失或蛋白</w:t>
      </w:r>
      <w:r>
        <w:rPr>
          <w:rFonts w:ascii="Times New Roman" w:hAnsi="Times New Roman" w:eastAsia="Times New Roman" w:cs="Times New Roman"/>
          <w:color w:val="000000"/>
        </w:rPr>
        <w:t>T</w:t>
      </w:r>
      <w:r>
        <w:rPr>
          <w:rFonts w:ascii="宋体" w:hAnsi="宋体" w:eastAsia="宋体" w:cs="宋体"/>
          <w:color w:val="000000"/>
        </w:rPr>
        <w:t>含量上升，</w:t>
      </w:r>
      <w:r>
        <w:rPr>
          <w:rFonts w:ascii="Times New Roman" w:hAnsi="Times New Roman" w:eastAsia="Times New Roman" w:cs="Times New Roman"/>
          <w:color w:val="000000"/>
        </w:rPr>
        <w:t>ABA</w:t>
      </w:r>
      <w:r>
        <w:rPr>
          <w:rFonts w:ascii="宋体" w:hAnsi="宋体" w:eastAsia="宋体" w:cs="宋体"/>
          <w:color w:val="000000"/>
        </w:rPr>
        <w:t>合成量均会下降，所以可知，</w:t>
      </w:r>
      <w:r>
        <w:rPr>
          <w:rFonts w:ascii="Times New Roman" w:hAnsi="Times New Roman" w:eastAsia="Times New Roman" w:cs="Times New Roman"/>
          <w:color w:val="000000"/>
        </w:rPr>
        <w:t>ABA</w:t>
      </w:r>
      <w:r>
        <w:rPr>
          <w:rFonts w:ascii="宋体" w:hAnsi="宋体" w:eastAsia="宋体" w:cs="宋体"/>
          <w:color w:val="000000"/>
        </w:rPr>
        <w:t>合成量的提高需要两个条件，酶</w:t>
      </w:r>
      <w:r>
        <w:rPr>
          <w:rFonts w:ascii="Times New Roman" w:hAnsi="Times New Roman" w:eastAsia="Times New Roman" w:cs="Times New Roman"/>
          <w:color w:val="000000"/>
        </w:rPr>
        <w:t>B</w:t>
      </w:r>
      <w:r>
        <w:rPr>
          <w:rFonts w:ascii="宋体" w:hAnsi="宋体" w:eastAsia="宋体" w:cs="宋体"/>
          <w:color w:val="000000"/>
        </w:rPr>
        <w:t>和蛋白</w:t>
      </w:r>
      <w:r>
        <w:rPr>
          <w:rFonts w:ascii="Times New Roman" w:hAnsi="Times New Roman" w:eastAsia="Times New Roman" w:cs="Times New Roman"/>
          <w:color w:val="000000"/>
        </w:rPr>
        <w:t>T</w:t>
      </w:r>
      <w:r>
        <w:rPr>
          <w:rFonts w:ascii="宋体" w:hAnsi="宋体" w:eastAsia="宋体" w:cs="宋体"/>
          <w:color w:val="000000"/>
        </w:rPr>
        <w:t>缺一不可。</w:t>
      </w:r>
    </w:p>
    <w:p w14:paraId="183E0377">
      <w:pPr>
        <w:spacing w:line="360" w:lineRule="auto"/>
        <w:jc w:val="left"/>
        <w:textAlignment w:val="center"/>
        <w:rPr>
          <w:color w:val="000000"/>
        </w:rPr>
      </w:pPr>
      <w:r>
        <w:rPr>
          <w:color w:val="000000"/>
        </w:rPr>
        <w:t>【详解】A、实验目</w:t>
      </w:r>
      <w:r>
        <w:rPr>
          <w:color w:val="000000"/>
          <w:position w:val="0"/>
        </w:rPr>
        <w:drawing>
          <wp:inline distT="0" distB="0" distL="114300" distR="114300">
            <wp:extent cx="133350" cy="177800"/>
            <wp:effectExtent l="0" t="0" r="0" b="13335"/>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r:embed="rId14"/>
                    <a:stretch>
                      <a:fillRect/>
                    </a:stretch>
                  </pic:blipFill>
                  <pic:spPr>
                    <a:xfrm>
                      <a:off x="0" y="0"/>
                      <a:ext cx="133350" cy="177800"/>
                    </a:xfrm>
                    <a:prstGeom prst="rect">
                      <a:avLst/>
                    </a:prstGeom>
                  </pic:spPr>
                </pic:pic>
              </a:graphicData>
            </a:graphic>
          </wp:inline>
        </w:drawing>
      </w:r>
      <w:r>
        <w:rPr>
          <w:color w:val="000000"/>
        </w:rPr>
        <w:t>是验证</w:t>
      </w:r>
      <w:r>
        <w:rPr>
          <w:rFonts w:ascii="宋体" w:hAnsi="宋体" w:eastAsia="宋体" w:cs="宋体"/>
          <w:color w:val="000000"/>
        </w:rPr>
        <w:t>在干旱条件下拟南芥通过降低蛋白</w:t>
      </w:r>
      <w:r>
        <w:rPr>
          <w:rFonts w:ascii="Times New Roman" w:hAnsi="Times New Roman" w:eastAsia="Times New Roman" w:cs="Times New Roman"/>
          <w:color w:val="000000"/>
        </w:rPr>
        <w:t>T</w:t>
      </w:r>
      <w:r>
        <w:rPr>
          <w:rFonts w:ascii="宋体" w:hAnsi="宋体" w:eastAsia="宋体" w:cs="宋体"/>
          <w:color w:val="000000"/>
        </w:rPr>
        <w:t>对酶</w:t>
      </w:r>
      <w:r>
        <w:rPr>
          <w:rFonts w:ascii="Times New Roman" w:hAnsi="Times New Roman" w:eastAsia="Times New Roman" w:cs="Times New Roman"/>
          <w:color w:val="000000"/>
        </w:rPr>
        <w:t>B</w:t>
      </w:r>
      <w:r>
        <w:rPr>
          <w:rFonts w:ascii="宋体" w:hAnsi="宋体" w:eastAsia="宋体" w:cs="宋体"/>
          <w:color w:val="000000"/>
        </w:rPr>
        <w:t>活性的抑制，实验的自变量应为蛋白T、酶B的有无，应选择①②③④四种拟南芥材料设计实验，</w:t>
      </w:r>
      <w:r>
        <w:rPr>
          <w:rFonts w:ascii="Times New Roman" w:hAnsi="Times New Roman" w:eastAsia="Times New Roman" w:cs="Times New Roman"/>
          <w:color w:val="000000"/>
        </w:rPr>
        <w:t>A</w:t>
      </w:r>
      <w:r>
        <w:rPr>
          <w:rFonts w:ascii="宋体" w:hAnsi="宋体" w:eastAsia="宋体" w:cs="宋体"/>
          <w:color w:val="000000"/>
        </w:rPr>
        <w:t>正确；</w:t>
      </w:r>
    </w:p>
    <w:p w14:paraId="28658111">
      <w:pPr>
        <w:spacing w:line="360" w:lineRule="auto"/>
        <w:jc w:val="left"/>
        <w:textAlignment w:val="center"/>
        <w:rPr>
          <w:color w:val="000000"/>
        </w:rPr>
      </w:pPr>
      <w:r>
        <w:rPr>
          <w:color w:val="000000"/>
        </w:rPr>
        <w:t>B、实验前，干旱处理后，比较实验材料中的ABA含量，以便与实验后的数据作对比，B正确；</w:t>
      </w:r>
    </w:p>
    <w:p w14:paraId="62E61732">
      <w:pPr>
        <w:spacing w:line="360" w:lineRule="auto"/>
        <w:jc w:val="left"/>
        <w:textAlignment w:val="center"/>
        <w:rPr>
          <w:color w:val="000000"/>
        </w:rPr>
      </w:pPr>
      <w:r>
        <w:rPr>
          <w:color w:val="000000"/>
        </w:rPr>
        <w:t>C、②④组酶B功能均缺失，说明酶B不能正常发挥作用，说明实验后②④含量均较低且含量相等，蛋白T功能缺失突变体，可使具有活性的蛋白T含量处于较低水平，但酶B能够正常合成，所以蛋白T含量较低时，酶B能够正常发挥作用，所以，植株中的ABA水平较高，①组作为对照组，ABA水平也高于②组和④组，综上，</w:t>
      </w:r>
      <w:r>
        <w:rPr>
          <w:rFonts w:ascii="宋体" w:hAnsi="宋体" w:eastAsia="宋体" w:cs="宋体"/>
          <w:color w:val="000000"/>
        </w:rPr>
        <w:t>实验处理后，②④的</w:t>
      </w:r>
      <w:r>
        <w:rPr>
          <w:rFonts w:ascii="Times New Roman" w:hAnsi="Times New Roman" w:eastAsia="Times New Roman" w:cs="Times New Roman"/>
          <w:color w:val="000000"/>
        </w:rPr>
        <w:t>ABA</w:t>
      </w:r>
      <w:r>
        <w:rPr>
          <w:rFonts w:ascii="宋体" w:hAnsi="宋体" w:eastAsia="宋体" w:cs="宋体"/>
          <w:color w:val="000000"/>
        </w:rPr>
        <w:t>含量相等且小于①③，</w:t>
      </w:r>
      <w:r>
        <w:rPr>
          <w:color w:val="000000"/>
        </w:rPr>
        <w:t>C正确；</w:t>
      </w:r>
    </w:p>
    <w:p w14:paraId="3D41AF19">
      <w:pPr>
        <w:spacing w:line="360" w:lineRule="auto"/>
        <w:jc w:val="left"/>
        <w:textAlignment w:val="center"/>
        <w:rPr>
          <w:color w:val="000000"/>
        </w:rPr>
      </w:pPr>
      <w:r>
        <w:rPr>
          <w:color w:val="000000"/>
        </w:rPr>
        <w:t>D、在干旱条件下，ABA可能通过促进气孔关闭，提高拟南芥的抗旱能力，D错误。</w:t>
      </w:r>
    </w:p>
    <w:p w14:paraId="638CB101">
      <w:pPr>
        <w:spacing w:line="360" w:lineRule="auto"/>
        <w:jc w:val="left"/>
        <w:textAlignment w:val="center"/>
        <w:rPr>
          <w:color w:val="000000"/>
        </w:rPr>
      </w:pPr>
      <w:r>
        <w:rPr>
          <w:color w:val="000000"/>
        </w:rPr>
        <w:t>故选ABC。</w:t>
      </w:r>
    </w:p>
    <w:p w14:paraId="7A53B1EE">
      <w:pPr>
        <w:spacing w:line="360" w:lineRule="auto"/>
        <w:jc w:val="left"/>
        <w:textAlignment w:val="center"/>
        <w:rPr>
          <w:color w:val="000000"/>
        </w:rPr>
      </w:pPr>
      <w:r>
        <w:rPr>
          <w:color w:val="000000"/>
        </w:rPr>
        <w:t xml:space="preserve">17. </w:t>
      </w:r>
      <w:r>
        <w:rPr>
          <w:rFonts w:ascii="宋体" w:hAnsi="宋体" w:eastAsia="宋体" w:cs="宋体"/>
          <w:color w:val="000000"/>
        </w:rPr>
        <w:t>某种社会性昆虫种群密度与出生率和死亡率关系曲线如下图，下列分析正确的是（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31AF7A26">
      <w:pPr>
        <w:spacing w:line="360" w:lineRule="auto"/>
        <w:jc w:val="left"/>
        <w:textAlignment w:val="center"/>
        <w:rPr>
          <w:color w:val="000000"/>
        </w:rPr>
      </w:pPr>
      <w:r>
        <w:rPr>
          <w:color w:val="000000"/>
        </w:rPr>
        <w:drawing>
          <wp:inline distT="0" distB="0" distL="114300" distR="114300">
            <wp:extent cx="3105150" cy="1514475"/>
            <wp:effectExtent l="0" t="0" r="0" b="952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r:embed="rId15"/>
                    <a:stretch>
                      <a:fillRect/>
                    </a:stretch>
                  </pic:blipFill>
                  <pic:spPr>
                    <a:xfrm>
                      <a:off x="0" y="0"/>
                      <a:ext cx="3105150" cy="1514475"/>
                    </a:xfrm>
                    <a:prstGeom prst="rect">
                      <a:avLst/>
                    </a:prstGeom>
                  </pic:spPr>
                </pic:pic>
              </a:graphicData>
            </a:graphic>
          </wp:inline>
        </w:drawing>
      </w:r>
    </w:p>
    <w:p w14:paraId="500B1A68">
      <w:pPr>
        <w:spacing w:line="360" w:lineRule="auto"/>
        <w:jc w:val="left"/>
        <w:textAlignment w:val="center"/>
        <w:rPr>
          <w:color w:val="000000"/>
        </w:rPr>
      </w:pPr>
      <w:r>
        <w:rPr>
          <w:color w:val="000000"/>
        </w:rPr>
        <w:t xml:space="preserve">A. </w:t>
      </w:r>
      <w:r>
        <w:rPr>
          <w:rFonts w:ascii="宋体" w:hAnsi="宋体" w:eastAsia="宋体" w:cs="宋体"/>
          <w:color w:val="000000"/>
        </w:rPr>
        <w:t>由</w:t>
      </w:r>
      <w:r>
        <w:rPr>
          <w:rFonts w:ascii="Times New Roman" w:hAnsi="Times New Roman" w:eastAsia="Times New Roman" w:cs="Times New Roman"/>
          <w:color w:val="000000"/>
        </w:rPr>
        <w:t>a</w:t>
      </w:r>
      <w:r>
        <w:rPr>
          <w:rFonts w:ascii="宋体" w:hAnsi="宋体" w:eastAsia="宋体" w:cs="宋体"/>
          <w:color w:val="000000"/>
        </w:rPr>
        <w:t>至</w:t>
      </w:r>
      <w:r>
        <w:rPr>
          <w:rFonts w:ascii="Times New Roman" w:hAnsi="Times New Roman" w:eastAsia="Times New Roman" w:cs="Times New Roman"/>
          <w:color w:val="000000"/>
        </w:rPr>
        <w:t>b</w:t>
      </w:r>
      <w:r>
        <w:rPr>
          <w:rFonts w:ascii="宋体" w:hAnsi="宋体" w:eastAsia="宋体" w:cs="宋体"/>
          <w:color w:val="000000"/>
        </w:rPr>
        <w:t>，种群内个体间存在共同抵御天敌等互助行为</w:t>
      </w:r>
    </w:p>
    <w:p w14:paraId="46B22168">
      <w:pPr>
        <w:spacing w:line="360" w:lineRule="auto"/>
        <w:jc w:val="left"/>
        <w:textAlignment w:val="center"/>
        <w:rPr>
          <w:color w:val="000000"/>
        </w:rPr>
      </w:pPr>
      <w:r>
        <w:rPr>
          <w:color w:val="000000"/>
        </w:rPr>
        <w:t xml:space="preserve">B. </w:t>
      </w:r>
      <w:r>
        <w:rPr>
          <w:rFonts w:ascii="宋体" w:hAnsi="宋体" w:eastAsia="宋体" w:cs="宋体"/>
          <w:color w:val="000000"/>
        </w:rPr>
        <w:t>由</w:t>
      </w:r>
      <w:r>
        <w:rPr>
          <w:rFonts w:ascii="Times New Roman" w:hAnsi="Times New Roman" w:eastAsia="Times New Roman" w:cs="Times New Roman"/>
          <w:color w:val="000000"/>
        </w:rPr>
        <w:t>b</w:t>
      </w:r>
      <w:r>
        <w:rPr>
          <w:rFonts w:ascii="宋体" w:hAnsi="宋体" w:eastAsia="宋体" w:cs="宋体"/>
          <w:color w:val="000000"/>
        </w:rPr>
        <w:t>至</w:t>
      </w:r>
      <w:r>
        <w:rPr>
          <w:rFonts w:ascii="Times New Roman" w:hAnsi="Times New Roman" w:eastAsia="Times New Roman" w:cs="Times New Roman"/>
          <w:color w:val="000000"/>
        </w:rPr>
        <w:t>c</w:t>
      </w:r>
      <w:r>
        <w:rPr>
          <w:rFonts w:ascii="宋体" w:hAnsi="宋体" w:eastAsia="宋体" w:cs="宋体"/>
          <w:color w:val="000000"/>
        </w:rPr>
        <w:t>，种群单位时间内增加的个体数量逐渐增多</w:t>
      </w:r>
    </w:p>
    <w:p w14:paraId="3D3A23F1">
      <w:pPr>
        <w:spacing w:line="360" w:lineRule="auto"/>
        <w:jc w:val="left"/>
        <w:textAlignment w:val="center"/>
        <w:rPr>
          <w:color w:val="000000"/>
        </w:rPr>
      </w:pPr>
      <w:r>
        <w:rPr>
          <w:color w:val="000000"/>
        </w:rPr>
        <w:t xml:space="preserve">C. </w:t>
      </w:r>
      <w:r>
        <w:rPr>
          <w:rFonts w:ascii="宋体" w:hAnsi="宋体" w:eastAsia="宋体" w:cs="宋体"/>
          <w:color w:val="000000"/>
        </w:rPr>
        <w:t>在</w:t>
      </w:r>
      <w:r>
        <w:rPr>
          <w:rFonts w:ascii="Times New Roman" w:hAnsi="Times New Roman" w:eastAsia="Times New Roman" w:cs="Times New Roman"/>
          <w:color w:val="000000"/>
        </w:rPr>
        <w:t>a</w:t>
      </w:r>
      <w:r>
        <w:rPr>
          <w:rFonts w:ascii="宋体" w:hAnsi="宋体" w:eastAsia="宋体" w:cs="宋体"/>
          <w:color w:val="000000"/>
        </w:rPr>
        <w:t>点附近，种群密度对种群数量的调节为正反馈调节</w:t>
      </w:r>
    </w:p>
    <w:p w14:paraId="7ADBA98C">
      <w:pPr>
        <w:spacing w:line="360" w:lineRule="auto"/>
        <w:jc w:val="left"/>
        <w:textAlignment w:val="center"/>
        <w:rPr>
          <w:color w:val="000000"/>
        </w:rPr>
      </w:pPr>
      <w:r>
        <w:rPr>
          <w:color w:val="000000"/>
        </w:rPr>
        <w:t xml:space="preserve">D. </w:t>
      </w:r>
      <w:r>
        <w:rPr>
          <w:rFonts w:ascii="宋体" w:hAnsi="宋体" w:eastAsia="宋体" w:cs="宋体"/>
          <w:color w:val="000000"/>
        </w:rPr>
        <w:t>在</w:t>
      </w:r>
      <w:r>
        <w:rPr>
          <w:rFonts w:ascii="Times New Roman" w:hAnsi="Times New Roman" w:eastAsia="Times New Roman" w:cs="Times New Roman"/>
          <w:color w:val="000000"/>
        </w:rPr>
        <w:t>c</w:t>
      </w:r>
      <w:r>
        <w:rPr>
          <w:rFonts w:ascii="宋体" w:hAnsi="宋体" w:eastAsia="宋体" w:cs="宋体"/>
          <w:color w:val="000000"/>
        </w:rPr>
        <w:t>点附近，种群密度对种群数量的调节为负反馈调节</w:t>
      </w:r>
    </w:p>
    <w:p w14:paraId="49C14342">
      <w:pPr>
        <w:spacing w:line="360" w:lineRule="auto"/>
        <w:textAlignment w:val="center"/>
        <w:rPr>
          <w:color w:val="000000"/>
        </w:rPr>
      </w:pPr>
      <w:r>
        <w:rPr>
          <w:color w:val="2E75B6"/>
        </w:rPr>
        <w:t>【答案】</w:t>
      </w:r>
      <w:r>
        <w:rPr>
          <w:color w:val="000000"/>
        </w:rPr>
        <w:t>ACD</w:t>
      </w:r>
    </w:p>
    <w:p w14:paraId="348696FE">
      <w:pPr>
        <w:spacing w:line="360" w:lineRule="auto"/>
        <w:textAlignment w:val="center"/>
        <w:rPr>
          <w:color w:val="000000"/>
        </w:rPr>
      </w:pPr>
      <w:r>
        <w:rPr>
          <w:color w:val="2E75B6"/>
        </w:rPr>
        <w:t>【解析】</w:t>
      </w:r>
    </w:p>
    <w:p w14:paraId="0E377BB4">
      <w:pPr>
        <w:spacing w:line="360" w:lineRule="auto"/>
        <w:jc w:val="left"/>
        <w:textAlignment w:val="center"/>
        <w:rPr>
          <w:color w:val="000000"/>
        </w:rPr>
      </w:pPr>
      <w:r>
        <w:rPr>
          <w:color w:val="000000"/>
        </w:rPr>
        <w:t>【分析】题图分析：随着种群密度的增大，出生率先增大，后减小，死亡率先减小，后增大。</w:t>
      </w:r>
    </w:p>
    <w:p w14:paraId="5D492AE6">
      <w:pPr>
        <w:spacing w:line="360" w:lineRule="auto"/>
        <w:jc w:val="left"/>
        <w:textAlignment w:val="center"/>
        <w:rPr>
          <w:color w:val="000000"/>
        </w:rPr>
      </w:pPr>
      <w:r>
        <w:rPr>
          <w:color w:val="000000"/>
        </w:rPr>
        <w:t>【详解】A、由a至b，出生率大于死亡率，种群数量增大，种群内个体间存在共同抵御天敌等互助行为，即种内互助，A正确；</w:t>
      </w:r>
    </w:p>
    <w:p w14:paraId="0D68A521">
      <w:pPr>
        <w:spacing w:line="360" w:lineRule="auto"/>
        <w:jc w:val="left"/>
        <w:textAlignment w:val="center"/>
        <w:rPr>
          <w:color w:val="000000"/>
        </w:rPr>
      </w:pPr>
      <w:r>
        <w:rPr>
          <w:color w:val="000000"/>
        </w:rPr>
        <w:t>B、由b至c，出生率与死亡率的差值逐渐减小，所以种群单位时间内</w:t>
      </w:r>
      <w:r>
        <w:rPr>
          <w:rFonts w:ascii="宋体" w:hAnsi="宋体" w:eastAsia="宋体" w:cs="宋体"/>
          <w:color w:val="000000"/>
        </w:rPr>
        <w:t>增加的个体数量逐渐减少，</w:t>
      </w:r>
      <w:r>
        <w:rPr>
          <w:rFonts w:ascii="Times New Roman" w:hAnsi="Times New Roman" w:eastAsia="Times New Roman" w:cs="Times New Roman"/>
          <w:color w:val="000000"/>
        </w:rPr>
        <w:t>B</w:t>
      </w:r>
      <w:r>
        <w:rPr>
          <w:rFonts w:ascii="宋体" w:hAnsi="宋体" w:eastAsia="宋体" w:cs="宋体"/>
          <w:color w:val="000000"/>
        </w:rPr>
        <w:t>错误；</w:t>
      </w:r>
    </w:p>
    <w:p w14:paraId="21A161BD">
      <w:pPr>
        <w:spacing w:line="360" w:lineRule="auto"/>
        <w:jc w:val="left"/>
        <w:textAlignment w:val="center"/>
        <w:rPr>
          <w:color w:val="000000"/>
        </w:rPr>
      </w:pPr>
      <w:r>
        <w:rPr>
          <w:color w:val="000000"/>
        </w:rPr>
        <w:t>CD、当种群数量小于a时，死亡率大于出生率，种群数量下降，则比a越来越小；当种群数量大于a时，死亡率小于出生率，种群数量上升，则比a越来越大，所以在a点附近，种群密度对种群数量的调节为正反馈调节；在c点附近，种群密度对种群密度对种群数量的调节，为负反馈调节，CD正确。</w:t>
      </w:r>
    </w:p>
    <w:p w14:paraId="6847ED80">
      <w:pPr>
        <w:spacing w:line="360" w:lineRule="auto"/>
        <w:jc w:val="left"/>
        <w:textAlignment w:val="center"/>
        <w:rPr>
          <w:color w:val="000000"/>
        </w:rPr>
      </w:pPr>
      <w:r>
        <w:rPr>
          <w:color w:val="000000"/>
        </w:rPr>
        <w:t>故选ACD。</w:t>
      </w:r>
    </w:p>
    <w:p w14:paraId="09BF4892">
      <w:pPr>
        <w:spacing w:line="360" w:lineRule="auto"/>
        <w:jc w:val="left"/>
        <w:textAlignment w:val="center"/>
        <w:rPr>
          <w:color w:val="000000"/>
        </w:rPr>
      </w:pPr>
      <w:r>
        <w:rPr>
          <w:color w:val="000000"/>
        </w:rPr>
        <w:t xml:space="preserve">18. </w:t>
      </w:r>
      <w:r>
        <w:rPr>
          <w:rFonts w:ascii="宋体" w:hAnsi="宋体" w:eastAsia="宋体" w:cs="宋体"/>
          <w:color w:val="000000"/>
        </w:rPr>
        <w:t>甲植物具有耐盐碱效应，乙植物具有高产效应。下图是利用甲、乙两种植物细胞获得高产且耐盐碱植株的部分流程图，下列叙述正确的是（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1826486A">
      <w:pPr>
        <w:spacing w:line="360" w:lineRule="auto"/>
        <w:jc w:val="left"/>
        <w:textAlignment w:val="center"/>
        <w:rPr>
          <w:color w:val="000000"/>
        </w:rPr>
      </w:pPr>
      <w:r>
        <w:rPr>
          <w:color w:val="000000"/>
        </w:rPr>
        <w:drawing>
          <wp:inline distT="0" distB="0" distL="114300" distR="114300">
            <wp:extent cx="5238750" cy="669925"/>
            <wp:effectExtent l="0" t="0" r="0" b="1587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r:embed="rId16"/>
                    <a:stretch>
                      <a:fillRect/>
                    </a:stretch>
                  </pic:blipFill>
                  <pic:spPr>
                    <a:xfrm>
                      <a:off x="0" y="0"/>
                      <a:ext cx="5238750" cy="670410"/>
                    </a:xfrm>
                    <a:prstGeom prst="rect">
                      <a:avLst/>
                    </a:prstGeom>
                  </pic:spPr>
                </pic:pic>
              </a:graphicData>
            </a:graphic>
          </wp:inline>
        </w:drawing>
      </w:r>
    </w:p>
    <w:p w14:paraId="1A37AC37">
      <w:pPr>
        <w:spacing w:line="360" w:lineRule="auto"/>
        <w:jc w:val="left"/>
        <w:textAlignment w:val="center"/>
        <w:rPr>
          <w:color w:val="000000"/>
        </w:rPr>
      </w:pPr>
      <w:r>
        <w:rPr>
          <w:color w:val="000000"/>
        </w:rPr>
        <w:t xml:space="preserve">A. </w:t>
      </w:r>
      <w:r>
        <w:rPr>
          <w:rFonts w:ascii="宋体" w:hAnsi="宋体" w:eastAsia="宋体" w:cs="宋体"/>
          <w:color w:val="000000"/>
        </w:rPr>
        <w:t>进行①处理时可用纤维素酶和果胶酶</w:t>
      </w:r>
    </w:p>
    <w:p w14:paraId="14CC605A">
      <w:pPr>
        <w:spacing w:line="360" w:lineRule="auto"/>
        <w:jc w:val="left"/>
        <w:textAlignment w:val="center"/>
        <w:rPr>
          <w:color w:val="000000"/>
        </w:rPr>
      </w:pPr>
      <w:r>
        <w:rPr>
          <w:color w:val="000000"/>
        </w:rPr>
        <w:t xml:space="preserve">B. </w:t>
      </w:r>
      <w:r>
        <w:rPr>
          <w:rFonts w:ascii="宋体" w:hAnsi="宋体" w:eastAsia="宋体" w:cs="宋体"/>
          <w:color w:val="000000"/>
        </w:rPr>
        <w:t>进行②诱导时可选用电融合法或</w:t>
      </w:r>
      <w:r>
        <w:rPr>
          <w:rFonts w:ascii="Times New Roman" w:hAnsi="Times New Roman" w:eastAsia="Times New Roman" w:cs="Times New Roman"/>
          <w:color w:val="000000"/>
        </w:rPr>
        <w:t>PEG</w:t>
      </w:r>
      <w:r>
        <w:rPr>
          <w:rFonts w:ascii="宋体" w:hAnsi="宋体" w:eastAsia="宋体" w:cs="宋体"/>
          <w:color w:val="000000"/>
        </w:rPr>
        <w:t>融合法</w:t>
      </w:r>
    </w:p>
    <w:p w14:paraId="597D011F">
      <w:pPr>
        <w:spacing w:line="360" w:lineRule="auto"/>
        <w:jc w:val="left"/>
        <w:textAlignment w:val="center"/>
        <w:rPr>
          <w:color w:val="000000"/>
        </w:rPr>
      </w:pPr>
      <w:r>
        <w:rPr>
          <w:color w:val="000000"/>
        </w:rPr>
        <w:t xml:space="preserve">C. </w:t>
      </w:r>
      <w:r>
        <w:rPr>
          <w:rFonts w:ascii="宋体" w:hAnsi="宋体" w:eastAsia="宋体" w:cs="宋体"/>
          <w:color w:val="000000"/>
        </w:rPr>
        <w:t>③过程通常需要一定强度的光照条件</w:t>
      </w:r>
    </w:p>
    <w:p w14:paraId="55DDCE20">
      <w:pPr>
        <w:spacing w:line="360" w:lineRule="auto"/>
        <w:jc w:val="left"/>
        <w:textAlignment w:val="center"/>
        <w:rPr>
          <w:color w:val="000000"/>
        </w:rPr>
      </w:pPr>
      <w:r>
        <w:rPr>
          <w:color w:val="000000"/>
        </w:rPr>
        <w:t xml:space="preserve">D. </w:t>
      </w:r>
      <w:r>
        <w:rPr>
          <w:rFonts w:ascii="宋体" w:hAnsi="宋体" w:eastAsia="宋体" w:cs="宋体"/>
          <w:color w:val="000000"/>
        </w:rPr>
        <w:t>将杂种细胞培育成的植物体即为高产且耐盐碱的植株</w:t>
      </w:r>
    </w:p>
    <w:p w14:paraId="6D3CB1F8">
      <w:pPr>
        <w:spacing w:line="360" w:lineRule="auto"/>
        <w:textAlignment w:val="center"/>
        <w:rPr>
          <w:color w:val="000000"/>
        </w:rPr>
      </w:pPr>
      <w:r>
        <w:rPr>
          <w:color w:val="2E75B6"/>
        </w:rPr>
        <w:t>【答案】</w:t>
      </w:r>
      <w:r>
        <w:rPr>
          <w:color w:val="000000"/>
        </w:rPr>
        <w:t>AB</w:t>
      </w:r>
    </w:p>
    <w:p w14:paraId="257E46A7">
      <w:pPr>
        <w:spacing w:line="360" w:lineRule="auto"/>
        <w:textAlignment w:val="center"/>
        <w:rPr>
          <w:color w:val="000000"/>
        </w:rPr>
      </w:pPr>
      <w:r>
        <w:rPr>
          <w:color w:val="2E75B6"/>
        </w:rPr>
        <w:t>【解析】</w:t>
      </w:r>
    </w:p>
    <w:p w14:paraId="791A06FF">
      <w:pPr>
        <w:spacing w:line="360" w:lineRule="auto"/>
        <w:jc w:val="left"/>
        <w:textAlignment w:val="center"/>
        <w:rPr>
          <w:color w:val="000000"/>
        </w:rPr>
      </w:pPr>
      <w:r>
        <w:rPr>
          <w:color w:val="000000"/>
        </w:rPr>
        <w:t>【分析】植物体细胞杂交的原理是细胞膜的流动性和细胞的全能性，其主要操作流程为去除细胞壁后诱导原生质体融合，有的原生质体融合的方法有离心、电刺激、聚乙二醇等试剂诱导 ，获得杂种细胞经过植物组织培养技术获得杂种植株，该方法的典型优点是克服远缘杂交不亲和的障碍。题图分析：①是酶解法去除细胞壁，②是诱导原生质体融合，③是杂种细胞脱分化形成愈伤组织，④是经过耐盐培养筛选获得的具有耐盐特性的胚状体。</w:t>
      </w:r>
    </w:p>
    <w:p w14:paraId="3B64979D">
      <w:pPr>
        <w:spacing w:line="360" w:lineRule="auto"/>
        <w:jc w:val="left"/>
        <w:textAlignment w:val="center"/>
        <w:rPr>
          <w:color w:val="000000"/>
        </w:rPr>
      </w:pPr>
      <w:r>
        <w:rPr>
          <w:color w:val="000000"/>
        </w:rPr>
        <w:t>【详解】A、</w:t>
      </w:r>
      <w:r>
        <w:rPr>
          <w:rFonts w:ascii="宋体" w:hAnsi="宋体" w:eastAsia="宋体" w:cs="宋体"/>
          <w:color w:val="000000"/>
        </w:rPr>
        <w:t>①是去除细胞壁获得甲和乙植物细胞的原生质体，由于植物细胞的主要成分是纤维素和果胶，因此该过程需要用到纤维素酶和果胶酶，</w:t>
      </w:r>
      <w:r>
        <w:rPr>
          <w:rFonts w:ascii="Times New Roman" w:hAnsi="Times New Roman" w:eastAsia="Times New Roman" w:cs="Times New Roman"/>
          <w:color w:val="000000"/>
        </w:rPr>
        <w:t>A</w:t>
      </w:r>
      <w:r>
        <w:rPr>
          <w:rFonts w:ascii="宋体" w:hAnsi="宋体" w:eastAsia="宋体" w:cs="宋体"/>
          <w:color w:val="000000"/>
        </w:rPr>
        <w:t>正确；</w:t>
      </w:r>
    </w:p>
    <w:p w14:paraId="6C957E2B">
      <w:pPr>
        <w:spacing w:line="360" w:lineRule="auto"/>
        <w:jc w:val="left"/>
        <w:textAlignment w:val="center"/>
        <w:rPr>
          <w:color w:val="000000"/>
        </w:rPr>
      </w:pPr>
      <w:r>
        <w:rPr>
          <w:color w:val="000000"/>
        </w:rPr>
        <w:t>B、②过程为原生质体融合，常见的方法有</w:t>
      </w:r>
      <w:r>
        <w:rPr>
          <w:rFonts w:ascii="宋体" w:hAnsi="宋体" w:eastAsia="宋体" w:cs="宋体"/>
          <w:color w:val="000000"/>
        </w:rPr>
        <w:t>电融合法或</w:t>
      </w:r>
      <w:r>
        <w:rPr>
          <w:rFonts w:ascii="Times New Roman" w:hAnsi="Times New Roman" w:eastAsia="Times New Roman" w:cs="Times New Roman"/>
          <w:color w:val="000000"/>
        </w:rPr>
        <w:t>PEG</w:t>
      </w:r>
      <w:r>
        <w:rPr>
          <w:rFonts w:ascii="宋体" w:hAnsi="宋体" w:eastAsia="宋体" w:cs="宋体"/>
          <w:color w:val="000000"/>
        </w:rPr>
        <w:t>融合法，</w:t>
      </w:r>
      <w:r>
        <w:rPr>
          <w:rFonts w:ascii="Times New Roman" w:hAnsi="Times New Roman" w:eastAsia="Times New Roman" w:cs="Times New Roman"/>
          <w:color w:val="000000"/>
        </w:rPr>
        <w:t>B</w:t>
      </w:r>
      <w:r>
        <w:rPr>
          <w:rFonts w:ascii="宋体" w:hAnsi="宋体" w:eastAsia="宋体" w:cs="宋体"/>
          <w:color w:val="000000"/>
        </w:rPr>
        <w:t>正确；</w:t>
      </w:r>
    </w:p>
    <w:p w14:paraId="0E3BD5DE">
      <w:pPr>
        <w:spacing w:line="360" w:lineRule="auto"/>
        <w:jc w:val="left"/>
        <w:textAlignment w:val="center"/>
        <w:rPr>
          <w:color w:val="000000"/>
        </w:rPr>
      </w:pPr>
      <w:r>
        <w:rPr>
          <w:color w:val="000000"/>
        </w:rPr>
        <w:t>C、③过程为杂种细胞脱分化形成愈伤组织，该过程一般不需要光照，再分化过程需要一定强度的光照条件，C错误；</w:t>
      </w:r>
    </w:p>
    <w:p w14:paraId="5003D0C2">
      <w:pPr>
        <w:spacing w:line="360" w:lineRule="auto"/>
        <w:jc w:val="left"/>
        <w:textAlignment w:val="center"/>
        <w:rPr>
          <w:color w:val="000000"/>
        </w:rPr>
      </w:pPr>
      <w:r>
        <w:rPr>
          <w:color w:val="000000"/>
        </w:rPr>
        <w:t>D、由于植物体细胞杂交过程中会有部分染色体的丢失，因此</w:t>
      </w:r>
      <w:r>
        <w:rPr>
          <w:rFonts w:ascii="宋体" w:hAnsi="宋体" w:eastAsia="宋体" w:cs="宋体"/>
          <w:color w:val="000000"/>
        </w:rPr>
        <w:t>杂种细胞培育成的植物体不一定为高产且耐盐碱的植株，</w:t>
      </w:r>
      <w:r>
        <w:rPr>
          <w:rFonts w:ascii="Times New Roman" w:hAnsi="Times New Roman" w:eastAsia="Times New Roman" w:cs="Times New Roman"/>
          <w:color w:val="000000"/>
        </w:rPr>
        <w:t>D</w:t>
      </w:r>
      <w:r>
        <w:rPr>
          <w:rFonts w:ascii="宋体" w:hAnsi="宋体" w:eastAsia="宋体" w:cs="宋体"/>
          <w:color w:val="000000"/>
        </w:rPr>
        <w:t>错误。</w:t>
      </w:r>
    </w:p>
    <w:p w14:paraId="29BF7DF2">
      <w:pPr>
        <w:spacing w:line="360" w:lineRule="auto"/>
        <w:jc w:val="left"/>
        <w:textAlignment w:val="center"/>
        <w:rPr>
          <w:color w:val="000000"/>
        </w:rPr>
      </w:pPr>
      <w:r>
        <w:rPr>
          <w:color w:val="000000"/>
        </w:rPr>
        <w:t>故选AB。</w:t>
      </w:r>
    </w:p>
    <w:p w14:paraId="392AF8E9">
      <w:pPr>
        <w:spacing w:line="360" w:lineRule="auto"/>
        <w:jc w:val="left"/>
        <w:textAlignment w:val="center"/>
        <w:rPr>
          <w:color w:val="000000"/>
        </w:rPr>
      </w:pPr>
      <w:r>
        <w:rPr>
          <w:rFonts w:ascii="宋体" w:hAnsi="宋体" w:eastAsia="宋体" w:cs="宋体"/>
          <w:b/>
          <w:color w:val="000000"/>
          <w:sz w:val="24"/>
        </w:rPr>
        <w:t>三、非选择题：本题共</w:t>
      </w:r>
      <w:r>
        <w:rPr>
          <w:rFonts w:ascii="Times New Roman" w:hAnsi="Times New Roman" w:eastAsia="Times New Roman" w:cs="Times New Roman"/>
          <w:b/>
          <w:color w:val="000000"/>
          <w:sz w:val="24"/>
        </w:rPr>
        <w:t>5</w:t>
      </w:r>
      <w:r>
        <w:rPr>
          <w:rFonts w:ascii="宋体" w:hAnsi="宋体" w:eastAsia="宋体" w:cs="宋体"/>
          <w:b/>
          <w:color w:val="000000"/>
          <w:sz w:val="24"/>
        </w:rPr>
        <w:t>题，共</w:t>
      </w:r>
      <w:r>
        <w:rPr>
          <w:rFonts w:ascii="Times New Roman" w:hAnsi="Times New Roman" w:eastAsia="Times New Roman" w:cs="Times New Roman"/>
          <w:b/>
          <w:color w:val="000000"/>
          <w:sz w:val="24"/>
        </w:rPr>
        <w:t>59</w:t>
      </w:r>
      <w:r>
        <w:rPr>
          <w:rFonts w:ascii="宋体" w:hAnsi="宋体" w:eastAsia="宋体" w:cs="宋体"/>
          <w:b/>
          <w:color w:val="000000"/>
          <w:sz w:val="24"/>
        </w:rPr>
        <w:t>分。</w:t>
      </w:r>
    </w:p>
    <w:p w14:paraId="1ADCB3E6">
      <w:pPr>
        <w:spacing w:line="360" w:lineRule="auto"/>
        <w:jc w:val="left"/>
        <w:textAlignment w:val="center"/>
        <w:rPr>
          <w:color w:val="000000"/>
        </w:rPr>
      </w:pPr>
      <w:r>
        <w:rPr>
          <w:color w:val="000000"/>
        </w:rPr>
        <w:t xml:space="preserve">19. </w:t>
      </w:r>
      <w:r>
        <w:rPr>
          <w:rFonts w:ascii="宋体" w:hAnsi="宋体" w:eastAsia="宋体" w:cs="宋体"/>
          <w:color w:val="000000"/>
        </w:rPr>
        <w:t>河北省为半湿润气候类型区域，多数年份易发生干旱。研究人员以番茄幼苗为材料，探究干旱胁迫条件下外源施加等量的水杨酸（</w:t>
      </w:r>
      <w:r>
        <w:rPr>
          <w:rFonts w:ascii="Times New Roman" w:hAnsi="Times New Roman" w:eastAsia="Times New Roman" w:cs="Times New Roman"/>
          <w:color w:val="000000"/>
        </w:rPr>
        <w:t>SA</w:t>
      </w:r>
      <w:r>
        <w:rPr>
          <w:rFonts w:ascii="宋体" w:hAnsi="宋体" w:eastAsia="宋体" w:cs="宋体"/>
          <w:color w:val="000000"/>
        </w:rPr>
        <w:t>）、油菜素内酯（</w:t>
      </w:r>
      <w:r>
        <w:rPr>
          <w:rFonts w:ascii="Times New Roman" w:hAnsi="Times New Roman" w:eastAsia="Times New Roman" w:cs="Times New Roman"/>
          <w:color w:val="000000"/>
        </w:rPr>
        <w:t>BR</w:t>
      </w:r>
      <w:r>
        <w:rPr>
          <w:rFonts w:ascii="宋体" w:hAnsi="宋体" w:eastAsia="宋体" w:cs="宋体"/>
          <w:color w:val="000000"/>
        </w:rPr>
        <w:t>）、褪黑素（</w:t>
      </w:r>
      <w:r>
        <w:rPr>
          <w:rFonts w:ascii="Times New Roman" w:hAnsi="Times New Roman" w:eastAsia="Times New Roman" w:cs="Times New Roman"/>
          <w:color w:val="000000"/>
        </w:rPr>
        <w:t>MT</w:t>
      </w:r>
      <w:r>
        <w:rPr>
          <w:rFonts w:ascii="宋体" w:hAnsi="宋体" w:eastAsia="宋体" w:cs="宋体"/>
          <w:color w:val="000000"/>
        </w:rPr>
        <w:t>）对番茄幼苗光合特性的影响，实验结果如下表所示（提示：水分利用效率与植物利用水分的能力呈正相关）。</w:t>
      </w:r>
    </w:p>
    <w:tbl>
      <w:tblPr>
        <w:tblStyle w:val="4"/>
        <w:tblW w:w="7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555"/>
        <w:gridCol w:w="2145"/>
        <w:gridCol w:w="2145"/>
        <w:gridCol w:w="2083"/>
        <w:gridCol w:w="2379"/>
      </w:tblGrid>
      <w:tr w14:paraId="0ED0D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4E48A8C">
            <w:pPr>
              <w:spacing w:line="360" w:lineRule="auto"/>
              <w:jc w:val="left"/>
              <w:textAlignment w:val="center"/>
              <w:rPr>
                <w:color w:val="000000"/>
              </w:rPr>
            </w:pPr>
            <w:r>
              <w:rPr>
                <w:rFonts w:ascii="宋体" w:hAnsi="宋体" w:eastAsia="宋体" w:cs="宋体"/>
                <w:color w:val="000000"/>
              </w:rPr>
              <w:t>组别</w:t>
            </w:r>
          </w:p>
        </w:tc>
        <w:tc>
          <w:tcPr>
            <w:tcW w:w="16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2788714">
            <w:pPr>
              <w:spacing w:line="360" w:lineRule="auto"/>
              <w:jc w:val="left"/>
              <w:textAlignment w:val="center"/>
              <w:rPr>
                <w:color w:val="000000"/>
              </w:rPr>
            </w:pPr>
            <w:r>
              <w:rPr>
                <w:rFonts w:ascii="宋体" w:hAnsi="宋体" w:eastAsia="宋体" w:cs="宋体"/>
                <w:color w:val="000000"/>
              </w:rPr>
              <w:t>净光合速率</w:t>
            </w:r>
          </w:p>
          <w:p w14:paraId="25EA478B">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mmolCO</w:t>
            </w:r>
            <w:r>
              <w:rPr>
                <w:color w:val="000000"/>
                <w:vertAlign w:val="subscript"/>
              </w:rPr>
              <w:t>2</w:t>
            </w:r>
            <w:r>
              <w:rPr>
                <w:rFonts w:ascii="Times New Roman" w:hAnsi="Times New Roman" w:eastAsia="Times New Roman" w:cs="Times New Roman"/>
                <w:color w:val="000000"/>
              </w:rPr>
              <w:t>·m</w:t>
            </w:r>
            <w:r>
              <w:rPr>
                <w:color w:val="000000"/>
                <w:vertAlign w:val="superscript"/>
              </w:rPr>
              <w:t>-2</w:t>
            </w:r>
            <w:r>
              <w:rPr>
                <w:rFonts w:ascii="Times New Roman" w:hAnsi="Times New Roman" w:eastAsia="Times New Roman" w:cs="Times New Roman"/>
                <w:color w:val="000000"/>
              </w:rPr>
              <w:t>·h</w:t>
            </w:r>
            <w:r>
              <w:rPr>
                <w:color w:val="000000"/>
                <w:vertAlign w:val="superscript"/>
              </w:rPr>
              <w:t>-1</w:t>
            </w:r>
            <w:r>
              <w:rPr>
                <w:rFonts w:ascii="宋体" w:hAnsi="宋体" w:eastAsia="宋体" w:cs="宋体"/>
                <w:color w:val="000000"/>
              </w:rPr>
              <w:t>）</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800488A">
            <w:pPr>
              <w:spacing w:line="360" w:lineRule="auto"/>
              <w:jc w:val="left"/>
              <w:textAlignment w:val="center"/>
              <w:rPr>
                <w:color w:val="000000"/>
              </w:rPr>
            </w:pPr>
            <w:r>
              <w:rPr>
                <w:rFonts w:ascii="宋体" w:hAnsi="宋体" w:eastAsia="宋体" w:cs="宋体"/>
                <w:color w:val="000000"/>
              </w:rPr>
              <w:t>呼吸速率</w:t>
            </w:r>
          </w:p>
          <w:p w14:paraId="67375ECF">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mmolCO</w:t>
            </w:r>
            <w:r>
              <w:rPr>
                <w:color w:val="000000"/>
                <w:vertAlign w:val="subscript"/>
              </w:rPr>
              <w:t>2</w:t>
            </w:r>
            <w:r>
              <w:rPr>
                <w:rFonts w:ascii="Times New Roman" w:hAnsi="Times New Roman" w:eastAsia="Times New Roman" w:cs="Times New Roman"/>
                <w:color w:val="000000"/>
              </w:rPr>
              <w:t>·m</w:t>
            </w:r>
            <w:r>
              <w:rPr>
                <w:color w:val="000000"/>
                <w:vertAlign w:val="superscript"/>
              </w:rPr>
              <w:t>-2</w:t>
            </w:r>
            <w:r>
              <w:rPr>
                <w:rFonts w:ascii="Times New Roman" w:hAnsi="Times New Roman" w:eastAsia="Times New Roman" w:cs="Times New Roman"/>
                <w:color w:val="000000"/>
              </w:rPr>
              <w:t>·h</w:t>
            </w:r>
            <w:r>
              <w:rPr>
                <w:color w:val="000000"/>
                <w:vertAlign w:val="superscript"/>
              </w:rPr>
              <w:t>-1</w:t>
            </w:r>
            <w:r>
              <w:rPr>
                <w:rFonts w:ascii="宋体" w:hAnsi="宋体" w:eastAsia="宋体" w:cs="宋体"/>
                <w:color w:val="000000"/>
              </w:rPr>
              <w:t>）</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DE4B3A2">
            <w:pPr>
              <w:spacing w:line="360" w:lineRule="auto"/>
              <w:jc w:val="left"/>
              <w:textAlignment w:val="center"/>
              <w:rPr>
                <w:color w:val="000000"/>
              </w:rPr>
            </w:pPr>
            <w:r>
              <w:rPr>
                <w:rFonts w:ascii="宋体" w:hAnsi="宋体" w:eastAsia="宋体" w:cs="宋体"/>
                <w:color w:val="000000"/>
              </w:rPr>
              <w:t>气孔导度</w:t>
            </w:r>
          </w:p>
          <w:p w14:paraId="240C8BCC">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μmolH</w:t>
            </w:r>
            <w:r>
              <w:rPr>
                <w:color w:val="000000"/>
                <w:vertAlign w:val="subscript"/>
              </w:rPr>
              <w:t>2</w:t>
            </w:r>
            <w:r>
              <w:rPr>
                <w:rFonts w:ascii="Times New Roman" w:hAnsi="Times New Roman" w:eastAsia="Times New Roman" w:cs="Times New Roman"/>
                <w:color w:val="000000"/>
              </w:rPr>
              <w:t>O·m</w:t>
            </w:r>
            <w:r>
              <w:rPr>
                <w:color w:val="000000"/>
                <w:vertAlign w:val="superscript"/>
              </w:rPr>
              <w:t>-2</w:t>
            </w:r>
            <w:r>
              <w:rPr>
                <w:rFonts w:ascii="Times New Roman" w:hAnsi="Times New Roman" w:eastAsia="Times New Roman" w:cs="Times New Roman"/>
                <w:color w:val="000000"/>
              </w:rPr>
              <w:t>·s</w:t>
            </w:r>
            <w:r>
              <w:rPr>
                <w:color w:val="000000"/>
                <w:vertAlign w:val="superscript"/>
              </w:rPr>
              <w:t>-1</w:t>
            </w:r>
            <w:r>
              <w:rPr>
                <w:rFonts w:ascii="宋体" w:hAnsi="宋体" w:eastAsia="宋体" w:cs="宋体"/>
                <w:color w:val="000000"/>
              </w:rPr>
              <w:t>）</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40C8376">
            <w:pPr>
              <w:spacing w:line="360" w:lineRule="auto"/>
              <w:jc w:val="left"/>
              <w:textAlignment w:val="center"/>
              <w:rPr>
                <w:color w:val="000000"/>
              </w:rPr>
            </w:pPr>
            <w:r>
              <w:rPr>
                <w:rFonts w:ascii="宋体" w:hAnsi="宋体" w:eastAsia="宋体" w:cs="宋体"/>
                <w:color w:val="000000"/>
              </w:rPr>
              <w:t>水分利用效率</w:t>
            </w:r>
          </w:p>
          <w:p w14:paraId="6F32BF7E">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μmolCO</w:t>
            </w:r>
            <w:r>
              <w:rPr>
                <w:color w:val="000000"/>
                <w:vertAlign w:val="subscript"/>
              </w:rPr>
              <w:t>2</w:t>
            </w:r>
            <w:r>
              <w:rPr>
                <w:rFonts w:ascii="Times New Roman" w:hAnsi="Times New Roman" w:eastAsia="Times New Roman" w:cs="Times New Roman"/>
                <w:color w:val="000000"/>
              </w:rPr>
              <w:t>/mmolH</w:t>
            </w:r>
            <w:r>
              <w:rPr>
                <w:color w:val="000000"/>
                <w:vertAlign w:val="subscript"/>
              </w:rPr>
              <w:t>2</w:t>
            </w:r>
            <w:r>
              <w:rPr>
                <w:rFonts w:ascii="Times New Roman" w:hAnsi="Times New Roman" w:eastAsia="Times New Roman" w:cs="Times New Roman"/>
                <w:color w:val="000000"/>
              </w:rPr>
              <w:t>O</w:t>
            </w:r>
            <w:r>
              <w:rPr>
                <w:rFonts w:ascii="宋体" w:hAnsi="宋体" w:eastAsia="宋体" w:cs="宋体"/>
                <w:color w:val="000000"/>
              </w:rPr>
              <w:t>）</w:t>
            </w:r>
          </w:p>
        </w:tc>
      </w:tr>
      <w:tr w14:paraId="7D930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0F07836">
            <w:pPr>
              <w:spacing w:line="360" w:lineRule="auto"/>
              <w:jc w:val="left"/>
              <w:textAlignment w:val="center"/>
              <w:rPr>
                <w:color w:val="000000"/>
              </w:rPr>
            </w:pPr>
            <w:r>
              <w:rPr>
                <w:rFonts w:ascii="宋体" w:hAnsi="宋体" w:eastAsia="宋体" w:cs="宋体"/>
                <w:color w:val="000000"/>
              </w:rPr>
              <w:t>对照</w:t>
            </w:r>
          </w:p>
        </w:tc>
        <w:tc>
          <w:tcPr>
            <w:tcW w:w="16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9D50F5F">
            <w:pPr>
              <w:spacing w:line="360" w:lineRule="auto"/>
              <w:jc w:val="left"/>
              <w:textAlignment w:val="center"/>
              <w:rPr>
                <w:color w:val="000000"/>
              </w:rPr>
            </w:pPr>
            <w:r>
              <w:rPr>
                <w:rFonts w:ascii="Times New Roman" w:hAnsi="Times New Roman" w:eastAsia="Times New Roman" w:cs="Times New Roman"/>
                <w:color w:val="000000"/>
              </w:rPr>
              <w:t>29.2</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0E2474D">
            <w:pPr>
              <w:spacing w:line="360" w:lineRule="auto"/>
              <w:jc w:val="left"/>
              <w:textAlignment w:val="center"/>
              <w:rPr>
                <w:color w:val="000000"/>
              </w:rPr>
            </w:pPr>
            <w:r>
              <w:rPr>
                <w:rFonts w:ascii="Times New Roman" w:hAnsi="Times New Roman" w:eastAsia="Times New Roman" w:cs="Times New Roman"/>
                <w:color w:val="000000"/>
              </w:rPr>
              <w:t>8.6</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CEEF79C">
            <w:pPr>
              <w:spacing w:line="360" w:lineRule="auto"/>
              <w:jc w:val="left"/>
              <w:textAlignment w:val="center"/>
              <w:rPr>
                <w:color w:val="000000"/>
              </w:rPr>
            </w:pPr>
            <w:r>
              <w:rPr>
                <w:rFonts w:ascii="Times New Roman" w:hAnsi="Times New Roman" w:eastAsia="Times New Roman" w:cs="Times New Roman"/>
                <w:color w:val="000000"/>
              </w:rPr>
              <w:t>129</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B88696D">
            <w:pPr>
              <w:spacing w:line="360" w:lineRule="auto"/>
              <w:jc w:val="left"/>
              <w:textAlignment w:val="center"/>
              <w:rPr>
                <w:color w:val="000000"/>
              </w:rPr>
            </w:pPr>
            <w:r>
              <w:rPr>
                <w:rFonts w:ascii="Times New Roman" w:hAnsi="Times New Roman" w:eastAsia="Times New Roman" w:cs="Times New Roman"/>
                <w:color w:val="000000"/>
              </w:rPr>
              <w:t>2.5</w:t>
            </w:r>
          </w:p>
        </w:tc>
      </w:tr>
      <w:tr w14:paraId="19664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15A76E9">
            <w:pPr>
              <w:spacing w:line="360" w:lineRule="auto"/>
              <w:jc w:val="left"/>
              <w:textAlignment w:val="center"/>
              <w:rPr>
                <w:color w:val="000000"/>
              </w:rPr>
            </w:pPr>
            <w:r>
              <w:rPr>
                <w:rFonts w:ascii="Times New Roman" w:hAnsi="Times New Roman" w:eastAsia="Times New Roman" w:cs="Times New Roman"/>
                <w:color w:val="000000"/>
              </w:rPr>
              <w:t>SA</w:t>
            </w:r>
          </w:p>
        </w:tc>
        <w:tc>
          <w:tcPr>
            <w:tcW w:w="16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32C040A">
            <w:pPr>
              <w:spacing w:line="360" w:lineRule="auto"/>
              <w:jc w:val="left"/>
              <w:textAlignment w:val="center"/>
              <w:rPr>
                <w:color w:val="000000"/>
              </w:rPr>
            </w:pPr>
            <w:r>
              <w:rPr>
                <w:rFonts w:ascii="Times New Roman" w:hAnsi="Times New Roman" w:eastAsia="Times New Roman" w:cs="Times New Roman"/>
                <w:color w:val="000000"/>
              </w:rPr>
              <w:t>59.8</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E43469D">
            <w:pPr>
              <w:spacing w:line="360" w:lineRule="auto"/>
              <w:jc w:val="left"/>
              <w:textAlignment w:val="center"/>
              <w:rPr>
                <w:color w:val="000000"/>
              </w:rPr>
            </w:pPr>
            <w:r>
              <w:rPr>
                <w:rFonts w:ascii="Times New Roman" w:hAnsi="Times New Roman" w:eastAsia="Times New Roman" w:cs="Times New Roman"/>
                <w:color w:val="000000"/>
              </w:rPr>
              <w:t>3.5</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4EC69DE">
            <w:pPr>
              <w:spacing w:line="360" w:lineRule="auto"/>
              <w:jc w:val="left"/>
              <w:textAlignment w:val="center"/>
              <w:rPr>
                <w:color w:val="000000"/>
              </w:rPr>
            </w:pPr>
            <w:r>
              <w:rPr>
                <w:rFonts w:ascii="Times New Roman" w:hAnsi="Times New Roman" w:eastAsia="Times New Roman" w:cs="Times New Roman"/>
                <w:color w:val="000000"/>
              </w:rPr>
              <w:t>180</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E72A58E">
            <w:pPr>
              <w:spacing w:line="360" w:lineRule="auto"/>
              <w:jc w:val="left"/>
              <w:textAlignment w:val="center"/>
              <w:rPr>
                <w:color w:val="000000"/>
              </w:rPr>
            </w:pPr>
            <w:r>
              <w:rPr>
                <w:rFonts w:ascii="Times New Roman" w:hAnsi="Times New Roman" w:eastAsia="Times New Roman" w:cs="Times New Roman"/>
                <w:color w:val="000000"/>
              </w:rPr>
              <w:t>3.3</w:t>
            </w:r>
          </w:p>
        </w:tc>
      </w:tr>
      <w:tr w14:paraId="008F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4CECD31">
            <w:pPr>
              <w:spacing w:line="360" w:lineRule="auto"/>
              <w:jc w:val="left"/>
              <w:textAlignment w:val="center"/>
              <w:rPr>
                <w:color w:val="000000"/>
              </w:rPr>
            </w:pPr>
            <w:r>
              <w:rPr>
                <w:rFonts w:ascii="Times New Roman" w:hAnsi="Times New Roman" w:eastAsia="Times New Roman" w:cs="Times New Roman"/>
                <w:color w:val="000000"/>
              </w:rPr>
              <w:t>BR</w:t>
            </w:r>
          </w:p>
        </w:tc>
        <w:tc>
          <w:tcPr>
            <w:tcW w:w="16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01B4664">
            <w:pPr>
              <w:spacing w:line="360" w:lineRule="auto"/>
              <w:jc w:val="left"/>
              <w:textAlignment w:val="center"/>
              <w:rPr>
                <w:color w:val="000000"/>
              </w:rPr>
            </w:pPr>
            <w:r>
              <w:rPr>
                <w:rFonts w:ascii="Times New Roman" w:hAnsi="Times New Roman" w:eastAsia="Times New Roman" w:cs="Times New Roman"/>
                <w:color w:val="000000"/>
              </w:rPr>
              <w:t>27.3</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44E672A">
            <w:pPr>
              <w:spacing w:line="360" w:lineRule="auto"/>
              <w:jc w:val="left"/>
              <w:textAlignment w:val="center"/>
              <w:rPr>
                <w:color w:val="000000"/>
              </w:rPr>
            </w:pPr>
            <w:r>
              <w:rPr>
                <w:rFonts w:ascii="Times New Roman" w:hAnsi="Times New Roman" w:eastAsia="Times New Roman" w:cs="Times New Roman"/>
                <w:color w:val="000000"/>
              </w:rPr>
              <w:t>3.1</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624CB2E">
            <w:pPr>
              <w:spacing w:line="360" w:lineRule="auto"/>
              <w:jc w:val="left"/>
              <w:textAlignment w:val="center"/>
              <w:rPr>
                <w:color w:val="000000"/>
              </w:rPr>
            </w:pPr>
            <w:r>
              <w:rPr>
                <w:rFonts w:ascii="Times New Roman" w:hAnsi="Times New Roman" w:eastAsia="Times New Roman" w:cs="Times New Roman"/>
                <w:color w:val="000000"/>
              </w:rPr>
              <w:t>126</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6DA0BED">
            <w:pPr>
              <w:spacing w:line="360" w:lineRule="auto"/>
              <w:jc w:val="left"/>
              <w:textAlignment w:val="center"/>
              <w:rPr>
                <w:color w:val="000000"/>
              </w:rPr>
            </w:pPr>
            <w:r>
              <w:rPr>
                <w:rFonts w:ascii="Times New Roman" w:hAnsi="Times New Roman" w:eastAsia="Times New Roman" w:cs="Times New Roman"/>
                <w:color w:val="000000"/>
              </w:rPr>
              <w:t>1.8</w:t>
            </w:r>
          </w:p>
        </w:tc>
      </w:tr>
      <w:tr w14:paraId="30B4F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6B7E01F">
            <w:pPr>
              <w:spacing w:line="360" w:lineRule="auto"/>
              <w:jc w:val="left"/>
              <w:textAlignment w:val="center"/>
              <w:rPr>
                <w:color w:val="000000"/>
              </w:rPr>
            </w:pPr>
            <w:r>
              <w:rPr>
                <w:rFonts w:ascii="Times New Roman" w:hAnsi="Times New Roman" w:eastAsia="Times New Roman" w:cs="Times New Roman"/>
                <w:color w:val="000000"/>
              </w:rPr>
              <w:t>MT</w:t>
            </w:r>
          </w:p>
        </w:tc>
        <w:tc>
          <w:tcPr>
            <w:tcW w:w="16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61529D2">
            <w:pPr>
              <w:spacing w:line="360" w:lineRule="auto"/>
              <w:jc w:val="left"/>
              <w:textAlignment w:val="center"/>
              <w:rPr>
                <w:color w:val="000000"/>
              </w:rPr>
            </w:pPr>
            <w:r>
              <w:rPr>
                <w:rFonts w:ascii="Times New Roman" w:hAnsi="Times New Roman" w:eastAsia="Times New Roman" w:cs="Times New Roman"/>
                <w:color w:val="000000"/>
              </w:rPr>
              <w:t>32.9</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4A491C3">
            <w:pPr>
              <w:spacing w:line="360" w:lineRule="auto"/>
              <w:jc w:val="left"/>
              <w:textAlignment w:val="center"/>
              <w:rPr>
                <w:color w:val="000000"/>
              </w:rPr>
            </w:pPr>
            <w:r>
              <w:rPr>
                <w:rFonts w:ascii="Times New Roman" w:hAnsi="Times New Roman" w:eastAsia="Times New Roman" w:cs="Times New Roman"/>
                <w:color w:val="000000"/>
              </w:rPr>
              <w:t>6.1</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B5D9FF">
            <w:pPr>
              <w:spacing w:line="360" w:lineRule="auto"/>
              <w:jc w:val="left"/>
              <w:textAlignment w:val="center"/>
              <w:rPr>
                <w:color w:val="000000"/>
              </w:rPr>
            </w:pPr>
            <w:r>
              <w:rPr>
                <w:rFonts w:ascii="Times New Roman" w:hAnsi="Times New Roman" w:eastAsia="Times New Roman" w:cs="Times New Roman"/>
                <w:color w:val="000000"/>
              </w:rPr>
              <w:t>98</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8CCD744">
            <w:pPr>
              <w:spacing w:line="360" w:lineRule="auto"/>
              <w:jc w:val="left"/>
              <w:textAlignment w:val="center"/>
              <w:rPr>
                <w:color w:val="000000"/>
              </w:rPr>
            </w:pPr>
            <w:r>
              <w:rPr>
                <w:rFonts w:ascii="Times New Roman" w:hAnsi="Times New Roman" w:eastAsia="Times New Roman" w:cs="Times New Roman"/>
                <w:color w:val="000000"/>
              </w:rPr>
              <w:t>3.0</w:t>
            </w:r>
          </w:p>
        </w:tc>
      </w:tr>
    </w:tbl>
    <w:p w14:paraId="089965BF">
      <w:pPr>
        <w:spacing w:line="360" w:lineRule="auto"/>
        <w:jc w:val="left"/>
        <w:textAlignment w:val="center"/>
        <w:rPr>
          <w:color w:val="000000"/>
        </w:rPr>
      </w:pPr>
      <w:r>
        <w:rPr>
          <w:rFonts w:ascii="宋体" w:hAnsi="宋体" w:eastAsia="宋体" w:cs="宋体"/>
          <w:color w:val="000000"/>
        </w:rPr>
        <w:t>注：气孔导度反映气孔开放程度。</w:t>
      </w:r>
    </w:p>
    <w:p w14:paraId="0A837289">
      <w:pPr>
        <w:spacing w:line="360" w:lineRule="auto"/>
        <w:jc w:val="left"/>
        <w:textAlignment w:val="center"/>
        <w:rPr>
          <w:color w:val="000000"/>
        </w:rPr>
      </w:pPr>
      <w:r>
        <w:rPr>
          <w:rFonts w:ascii="宋体" w:hAnsi="宋体" w:eastAsia="宋体" w:cs="宋体"/>
          <w:color w:val="000000"/>
        </w:rPr>
        <w:t>回答下列问题：</w:t>
      </w:r>
    </w:p>
    <w:p w14:paraId="4F07BAD9">
      <w:pPr>
        <w:spacing w:line="360" w:lineRule="auto"/>
        <w:jc w:val="left"/>
        <w:textAlignment w:val="center"/>
        <w:rPr>
          <w:color w:val="000000"/>
        </w:rPr>
      </w:pPr>
      <w:r>
        <w:rPr>
          <w:color w:val="000000"/>
        </w:rPr>
        <w:t>（1）</w:t>
      </w:r>
      <w:r>
        <w:rPr>
          <w:rFonts w:ascii="宋体" w:hAnsi="宋体" w:eastAsia="宋体" w:cs="宋体"/>
          <w:color w:val="000000"/>
        </w:rPr>
        <w:t>外源施加</w:t>
      </w:r>
      <w:r>
        <w:rPr>
          <w:color w:val="000000"/>
        </w:rPr>
        <w:t>______</w:t>
      </w:r>
      <w:r>
        <w:rPr>
          <w:rFonts w:ascii="宋体" w:hAnsi="宋体" w:eastAsia="宋体" w:cs="宋体"/>
          <w:color w:val="000000"/>
        </w:rPr>
        <w:t>可以提高番茄幼苗细胞中的有机物含量和水分的利用效率，进而提升抗旱能力。</w:t>
      </w:r>
    </w:p>
    <w:p w14:paraId="542DE2DC">
      <w:pPr>
        <w:spacing w:line="360" w:lineRule="auto"/>
        <w:jc w:val="left"/>
        <w:textAlignment w:val="center"/>
        <w:rPr>
          <w:color w:val="000000"/>
        </w:rPr>
      </w:pPr>
      <w:r>
        <w:rPr>
          <w:color w:val="000000"/>
        </w:rPr>
        <w:t>（2）</w:t>
      </w:r>
      <w:r>
        <w:rPr>
          <w:rFonts w:ascii="宋体" w:hAnsi="宋体" w:eastAsia="宋体" w:cs="宋体"/>
          <w:color w:val="000000"/>
        </w:rPr>
        <w:t>外源施加</w:t>
      </w:r>
      <w:r>
        <w:rPr>
          <w:rFonts w:ascii="Times New Roman" w:hAnsi="Times New Roman" w:eastAsia="Times New Roman" w:cs="Times New Roman"/>
          <w:color w:val="000000"/>
        </w:rPr>
        <w:t>MT</w:t>
      </w:r>
      <w:r>
        <w:rPr>
          <w:rFonts w:ascii="宋体" w:hAnsi="宋体" w:eastAsia="宋体" w:cs="宋体"/>
          <w:color w:val="000000"/>
        </w:rPr>
        <w:t>提高番茄幼苗净光合速率的幅度较</w:t>
      </w:r>
      <w:r>
        <w:rPr>
          <w:rFonts w:ascii="Times New Roman" w:hAnsi="Times New Roman" w:eastAsia="Times New Roman" w:cs="Times New Roman"/>
          <w:color w:val="000000"/>
        </w:rPr>
        <w:t>SA</w:t>
      </w:r>
      <w:r>
        <w:rPr>
          <w:rFonts w:ascii="宋体" w:hAnsi="宋体" w:eastAsia="宋体" w:cs="宋体"/>
          <w:color w:val="000000"/>
        </w:rPr>
        <w:t>组小，其原因可能是：①</w:t>
      </w:r>
      <w:r>
        <w:rPr>
          <w:rFonts w:ascii="Times New Roman" w:hAnsi="Times New Roman" w:eastAsia="Times New Roman" w:cs="Times New Roman"/>
          <w:color w:val="000000"/>
        </w:rPr>
        <w:t>MT</w:t>
      </w:r>
      <w:r>
        <w:rPr>
          <w:rFonts w:ascii="宋体" w:hAnsi="宋体" w:eastAsia="宋体" w:cs="宋体"/>
          <w:color w:val="000000"/>
        </w:rPr>
        <w:t>组比</w:t>
      </w:r>
      <w:r>
        <w:rPr>
          <w:rFonts w:ascii="Times New Roman" w:hAnsi="Times New Roman" w:eastAsia="Times New Roman" w:cs="Times New Roman"/>
          <w:color w:val="000000"/>
        </w:rPr>
        <w:t>SA</w:t>
      </w:r>
      <w:r>
        <w:rPr>
          <w:rFonts w:ascii="宋体" w:hAnsi="宋体" w:eastAsia="宋体" w:cs="宋体"/>
          <w:color w:val="000000"/>
        </w:rPr>
        <w:t>组的</w:t>
      </w:r>
      <w:r>
        <w:rPr>
          <w:color w:val="000000"/>
        </w:rPr>
        <w:t>______</w:t>
      </w:r>
      <w:r>
        <w:rPr>
          <w:rFonts w:ascii="宋体" w:hAnsi="宋体" w:eastAsia="宋体" w:cs="宋体"/>
          <w:color w:val="000000"/>
        </w:rPr>
        <w:t>高，有机物消耗更多；②</w:t>
      </w:r>
      <w:r>
        <w:rPr>
          <w:rFonts w:ascii="Times New Roman" w:hAnsi="Times New Roman" w:eastAsia="Times New Roman" w:cs="Times New Roman"/>
          <w:color w:val="000000"/>
        </w:rPr>
        <w:t>MT</w:t>
      </w:r>
      <w:r>
        <w:rPr>
          <w:rFonts w:ascii="宋体" w:hAnsi="宋体" w:eastAsia="宋体" w:cs="宋体"/>
          <w:color w:val="000000"/>
        </w:rPr>
        <w:t>组与</w:t>
      </w:r>
      <w:r>
        <w:rPr>
          <w:rFonts w:ascii="Times New Roman" w:hAnsi="Times New Roman" w:eastAsia="Times New Roman" w:cs="Times New Roman"/>
          <w:color w:val="000000"/>
        </w:rPr>
        <w:t>SA</w:t>
      </w:r>
      <w:r>
        <w:rPr>
          <w:rFonts w:ascii="宋体" w:hAnsi="宋体" w:eastAsia="宋体" w:cs="宋体"/>
          <w:color w:val="000000"/>
        </w:rPr>
        <w:t>组相比，</w:t>
      </w:r>
      <w:r>
        <w:rPr>
          <w:color w:val="000000"/>
        </w:rPr>
        <w:t>______</w:t>
      </w:r>
      <w:r>
        <w:rPr>
          <w:rFonts w:ascii="宋体" w:hAnsi="宋体" w:eastAsia="宋体" w:cs="宋体"/>
          <w:color w:val="000000"/>
        </w:rPr>
        <w:t>下降，导致</w:t>
      </w:r>
      <w:r>
        <w:rPr>
          <w:rFonts w:ascii="Times New Roman" w:hAnsi="Times New Roman" w:eastAsia="Times New Roman" w:cs="Times New Roman"/>
          <w:color w:val="000000"/>
        </w:rPr>
        <w:t>CO</w:t>
      </w:r>
      <w:r>
        <w:rPr>
          <w:color w:val="000000"/>
          <w:vertAlign w:val="subscript"/>
        </w:rPr>
        <w:t>2</w:t>
      </w:r>
      <w:r>
        <w:rPr>
          <w:rFonts w:ascii="宋体" w:hAnsi="宋体" w:eastAsia="宋体" w:cs="宋体"/>
          <w:color w:val="000000"/>
        </w:rPr>
        <w:t>供应减少，同时暗反应为光反应提供的</w:t>
      </w:r>
      <w:r>
        <w:rPr>
          <w:color w:val="000000"/>
        </w:rPr>
        <w:t>______</w:t>
      </w:r>
      <w:r>
        <w:rPr>
          <w:rFonts w:ascii="宋体" w:hAnsi="宋体" w:eastAsia="宋体" w:cs="宋体"/>
          <w:color w:val="000000"/>
        </w:rPr>
        <w:t>减少，导致光合速率较低。</w:t>
      </w:r>
    </w:p>
    <w:p w14:paraId="4B427AE7">
      <w:pPr>
        <w:spacing w:line="360" w:lineRule="auto"/>
        <w:jc w:val="left"/>
        <w:textAlignment w:val="center"/>
        <w:rPr>
          <w:color w:val="000000"/>
        </w:rPr>
      </w:pPr>
      <w:r>
        <w:rPr>
          <w:color w:val="000000"/>
        </w:rPr>
        <w:t>（3）</w:t>
      </w:r>
      <w:r>
        <w:rPr>
          <w:rFonts w:ascii="宋体" w:hAnsi="宋体" w:eastAsia="宋体" w:cs="宋体"/>
          <w:color w:val="000000"/>
        </w:rPr>
        <w:t>综合以上信息，在培养番茄幼苗时，应选择外源施加</w:t>
      </w:r>
      <w:r>
        <w:rPr>
          <w:color w:val="000000"/>
        </w:rPr>
        <w:t>______</w:t>
      </w:r>
      <w:r>
        <w:rPr>
          <w:rFonts w:ascii="宋体" w:hAnsi="宋体" w:eastAsia="宋体" w:cs="宋体"/>
          <w:color w:val="000000"/>
        </w:rPr>
        <w:t>，更有利于番茄幼苗在干旱条件下生长。</w:t>
      </w:r>
    </w:p>
    <w:p w14:paraId="2D1DDF93">
      <w:pPr>
        <w:spacing w:line="360" w:lineRule="auto"/>
        <w:jc w:val="left"/>
        <w:textAlignment w:val="center"/>
        <w:rPr>
          <w:color w:val="000000"/>
        </w:rPr>
      </w:pPr>
      <w:r>
        <w:rPr>
          <w:color w:val="000000"/>
        </w:rPr>
        <w:t>（4）</w:t>
      </w:r>
      <w:r>
        <w:rPr>
          <w:rFonts w:ascii="宋体" w:hAnsi="宋体" w:eastAsia="宋体" w:cs="宋体"/>
          <w:color w:val="000000"/>
        </w:rPr>
        <w:t>干旱条件下植物细胞内会积累大量活性氧（自由基），导致膜结构受损。为探究</w:t>
      </w:r>
      <w:r>
        <w:rPr>
          <w:rFonts w:ascii="Times New Roman" w:hAnsi="Times New Roman" w:eastAsia="Times New Roman" w:cs="Times New Roman"/>
          <w:color w:val="000000"/>
        </w:rPr>
        <w:t>SA</w:t>
      </w:r>
      <w:r>
        <w:rPr>
          <w:rFonts w:ascii="宋体" w:hAnsi="宋体" w:eastAsia="宋体" w:cs="宋体"/>
          <w:color w:val="000000"/>
        </w:rPr>
        <w:t>缓解干旱胁迫</w:t>
      </w:r>
      <w:r>
        <w:rPr>
          <w:rFonts w:ascii="宋体" w:hAnsi="宋体" w:eastAsia="宋体" w:cs="宋体"/>
          <w:color w:val="000000"/>
          <w:position w:val="0"/>
        </w:rPr>
        <w:drawing>
          <wp:inline distT="0" distB="0" distL="114300" distR="114300">
            <wp:extent cx="133350" cy="177800"/>
            <wp:effectExtent l="0" t="0" r="0" b="13335"/>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r:embed="rId14"/>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机理，科研人员分别测定番茄根细胞中超氧化物歧化酶（催化活性氧的分解）与丙二醛（可以损伤生物膜结构）的含量，结果如下图。</w:t>
      </w:r>
    </w:p>
    <w:p w14:paraId="38FAAC79">
      <w:pPr>
        <w:spacing w:line="360" w:lineRule="auto"/>
        <w:jc w:val="left"/>
        <w:textAlignment w:val="center"/>
        <w:rPr>
          <w:color w:val="000000"/>
        </w:rPr>
      </w:pPr>
      <w:r>
        <w:rPr>
          <w:color w:val="000000"/>
        </w:rPr>
        <w:drawing>
          <wp:inline distT="0" distB="0" distL="114300" distR="114300">
            <wp:extent cx="3810000" cy="2505075"/>
            <wp:effectExtent l="0" t="0" r="0" b="952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r:embed="rId17"/>
                    <a:stretch>
                      <a:fillRect/>
                    </a:stretch>
                  </pic:blipFill>
                  <pic:spPr>
                    <a:xfrm>
                      <a:off x="0" y="0"/>
                      <a:ext cx="3810000" cy="2505075"/>
                    </a:xfrm>
                    <a:prstGeom prst="rect">
                      <a:avLst/>
                    </a:prstGeom>
                  </pic:spPr>
                </pic:pic>
              </a:graphicData>
            </a:graphic>
          </wp:inline>
        </w:drawing>
      </w:r>
    </w:p>
    <w:p w14:paraId="51AFF557">
      <w:pPr>
        <w:spacing w:line="360" w:lineRule="auto"/>
        <w:jc w:val="left"/>
        <w:textAlignment w:val="center"/>
        <w:rPr>
          <w:color w:val="000000"/>
        </w:rPr>
      </w:pPr>
      <w:r>
        <w:rPr>
          <w:rFonts w:ascii="宋体" w:hAnsi="宋体" w:eastAsia="宋体" w:cs="宋体"/>
          <w:color w:val="000000"/>
        </w:rPr>
        <w:t>①活性氧能导致生物膜结构受损，主要攻击膜成分中的</w:t>
      </w:r>
      <w:r>
        <w:rPr>
          <w:color w:val="000000"/>
        </w:rPr>
        <w:t>______</w:t>
      </w:r>
      <w:r>
        <w:rPr>
          <w:rFonts w:ascii="宋体" w:hAnsi="宋体" w:eastAsia="宋体" w:cs="宋体"/>
          <w:color w:val="000000"/>
        </w:rPr>
        <w:t>，并引起雪崩式反应。</w:t>
      </w:r>
    </w:p>
    <w:p w14:paraId="2DA45414">
      <w:pPr>
        <w:spacing w:line="360" w:lineRule="auto"/>
        <w:jc w:val="left"/>
        <w:textAlignment w:val="center"/>
        <w:rPr>
          <w:color w:val="000000"/>
        </w:rPr>
      </w:pPr>
      <w:r>
        <w:rPr>
          <w:rFonts w:ascii="宋体" w:hAnsi="宋体" w:eastAsia="宋体" w:cs="宋体"/>
          <w:color w:val="000000"/>
        </w:rPr>
        <w:t>②结合图示分析，</w:t>
      </w:r>
      <w:r>
        <w:rPr>
          <w:rFonts w:ascii="Times New Roman" w:hAnsi="Times New Roman" w:eastAsia="Times New Roman" w:cs="Times New Roman"/>
          <w:color w:val="000000"/>
        </w:rPr>
        <w:t>SA</w:t>
      </w:r>
      <w:r>
        <w:rPr>
          <w:rFonts w:ascii="宋体" w:hAnsi="宋体" w:eastAsia="宋体" w:cs="宋体"/>
          <w:color w:val="000000"/>
        </w:rPr>
        <w:t>通过</w:t>
      </w:r>
      <w:r>
        <w:rPr>
          <w:color w:val="000000"/>
        </w:rPr>
        <w:t>______</w:t>
      </w:r>
      <w:r>
        <w:rPr>
          <w:rFonts w:ascii="宋体" w:hAnsi="宋体" w:eastAsia="宋体" w:cs="宋体"/>
          <w:color w:val="000000"/>
        </w:rPr>
        <w:t>，从而缓解干旱胁迫对番茄幼苗的影响。</w:t>
      </w:r>
    </w:p>
    <w:p w14:paraId="59F38D8F">
      <w:pPr>
        <w:spacing w:line="360" w:lineRule="auto"/>
        <w:textAlignment w:val="center"/>
        <w:rPr>
          <w:color w:val="000000"/>
        </w:rPr>
      </w:pPr>
      <w:r>
        <w:rPr>
          <w:color w:val="2E75B6"/>
        </w:rPr>
        <w:t>【答案】</w:t>
      </w:r>
      <w:r>
        <w:rPr>
          <w:color w:val="000000"/>
        </w:rPr>
        <w:t>（1）</w:t>
      </w:r>
      <w:r>
        <w:rPr>
          <w:rFonts w:ascii="Times New Roman" w:hAnsi="Times New Roman" w:eastAsia="Times New Roman" w:cs="Times New Roman"/>
          <w:color w:val="000000"/>
        </w:rPr>
        <w:t>SA</w:t>
      </w:r>
      <w:r>
        <w:rPr>
          <w:rFonts w:ascii="宋体" w:hAnsi="宋体" w:eastAsia="宋体" w:cs="宋体"/>
          <w:color w:val="000000"/>
        </w:rPr>
        <w:t>、</w:t>
      </w:r>
      <w:r>
        <w:rPr>
          <w:rFonts w:ascii="Times New Roman" w:hAnsi="Times New Roman" w:eastAsia="Times New Roman" w:cs="Times New Roman"/>
          <w:color w:val="000000"/>
        </w:rPr>
        <w:t>MT</w:t>
      </w:r>
      <w:r>
        <w:rPr>
          <w:color w:val="000000"/>
        </w:rPr>
        <w:t xml:space="preserve">    </w:t>
      </w:r>
    </w:p>
    <w:p w14:paraId="29A6FABE">
      <w:pPr>
        <w:spacing w:line="360" w:lineRule="auto"/>
        <w:textAlignment w:val="center"/>
        <w:rPr>
          <w:color w:val="000000"/>
        </w:rPr>
      </w:pPr>
      <w:r>
        <w:rPr>
          <w:color w:val="000000"/>
        </w:rPr>
        <w:t xml:space="preserve">（2）    ①. </w:t>
      </w:r>
      <w:r>
        <w:rPr>
          <w:rFonts w:ascii="宋体" w:hAnsi="宋体" w:eastAsia="宋体" w:cs="宋体"/>
          <w:color w:val="000000"/>
        </w:rPr>
        <w:t>呼吸速率</w:t>
      </w:r>
      <w:r>
        <w:rPr>
          <w:color w:val="000000"/>
        </w:rPr>
        <w:t xml:space="preserve">    ②. </w:t>
      </w:r>
      <w:r>
        <w:rPr>
          <w:rFonts w:ascii="宋体" w:hAnsi="宋体" w:eastAsia="宋体" w:cs="宋体"/>
          <w:color w:val="000000"/>
        </w:rPr>
        <w:t>气孔导度</w:t>
      </w:r>
      <w:r>
        <w:rPr>
          <w:color w:val="000000"/>
        </w:rPr>
        <w:t xml:space="preserve">    ③. ADP、Pi、NADP</w:t>
      </w:r>
      <w:r>
        <w:rPr>
          <w:color w:val="000000"/>
          <w:vertAlign w:val="superscript"/>
        </w:rPr>
        <w:t>+</w:t>
      </w:r>
      <w:r>
        <w:rPr>
          <w:color w:val="000000"/>
        </w:rPr>
        <w:t xml:space="preserve">    </w:t>
      </w:r>
    </w:p>
    <w:p w14:paraId="6D948BAA">
      <w:pPr>
        <w:spacing w:line="360" w:lineRule="auto"/>
        <w:textAlignment w:val="center"/>
        <w:rPr>
          <w:color w:val="000000"/>
        </w:rPr>
      </w:pPr>
      <w:r>
        <w:rPr>
          <w:color w:val="000000"/>
        </w:rPr>
        <w:t>（3）</w:t>
      </w:r>
      <w:r>
        <w:rPr>
          <w:rFonts w:ascii="Times New Roman" w:hAnsi="Times New Roman" w:eastAsia="Times New Roman" w:cs="Times New Roman"/>
          <w:color w:val="000000"/>
        </w:rPr>
        <w:t>SA</w:t>
      </w:r>
      <w:r>
        <w:rPr>
          <w:color w:val="000000"/>
        </w:rPr>
        <w:t xml:space="preserve">    （4）    ①. </w:t>
      </w:r>
      <w:r>
        <w:rPr>
          <w:rFonts w:ascii="宋体" w:hAnsi="宋体" w:eastAsia="宋体" w:cs="宋体"/>
          <w:color w:val="000000"/>
        </w:rPr>
        <w:t>磷脂</w:t>
      </w:r>
      <w:r>
        <w:rPr>
          <w:color w:val="000000"/>
        </w:rPr>
        <w:t xml:space="preserve">    ②. </w:t>
      </w:r>
      <w:r>
        <w:rPr>
          <w:rFonts w:ascii="宋体" w:hAnsi="宋体" w:eastAsia="宋体" w:cs="宋体"/>
          <w:color w:val="000000"/>
        </w:rPr>
        <w:t>提高</w:t>
      </w:r>
      <w:r>
        <w:rPr>
          <w:rFonts w:ascii="Times New Roman" w:hAnsi="Times New Roman" w:eastAsia="Times New Roman" w:cs="Times New Roman"/>
          <w:color w:val="000000"/>
        </w:rPr>
        <w:t>SOD</w:t>
      </w:r>
      <w:r>
        <w:rPr>
          <w:rFonts w:ascii="宋体" w:hAnsi="宋体" w:eastAsia="宋体" w:cs="宋体"/>
          <w:color w:val="000000"/>
        </w:rPr>
        <w:t>活性，降低</w:t>
      </w:r>
      <w:r>
        <w:rPr>
          <w:rFonts w:ascii="Times New Roman" w:hAnsi="Times New Roman" w:eastAsia="Times New Roman" w:cs="Times New Roman"/>
          <w:color w:val="000000"/>
        </w:rPr>
        <w:t>MDA</w:t>
      </w:r>
      <w:r>
        <w:rPr>
          <w:rFonts w:ascii="宋体" w:hAnsi="宋体" w:eastAsia="宋体" w:cs="宋体"/>
          <w:color w:val="000000"/>
        </w:rPr>
        <w:t>含量</w:t>
      </w:r>
    </w:p>
    <w:p w14:paraId="1954CDA7">
      <w:pPr>
        <w:spacing w:line="360" w:lineRule="auto"/>
        <w:textAlignment w:val="center"/>
        <w:rPr>
          <w:color w:val="000000"/>
        </w:rPr>
      </w:pPr>
      <w:r>
        <w:rPr>
          <w:color w:val="2E75B6"/>
        </w:rPr>
        <w:t>【解析】</w:t>
      </w:r>
    </w:p>
    <w:p w14:paraId="4DEAE346">
      <w:pPr>
        <w:spacing w:line="360" w:lineRule="auto"/>
        <w:jc w:val="left"/>
        <w:textAlignment w:val="center"/>
        <w:rPr>
          <w:color w:val="000000"/>
        </w:rPr>
      </w:pPr>
      <w:r>
        <w:rPr>
          <w:color w:val="000000"/>
        </w:rPr>
        <w:t>【分析】影响光合作用的因素包括CO</w:t>
      </w:r>
      <w:r>
        <w:rPr>
          <w:color w:val="000000"/>
          <w:vertAlign w:val="subscript"/>
        </w:rPr>
        <w:t>2</w:t>
      </w:r>
      <w:r>
        <w:rPr>
          <w:color w:val="000000"/>
        </w:rPr>
        <w:t>浓度、光照强度、温度等外界因素，光合色素的含量和光合作用酶的活性是影响光合作用的内在因素。</w:t>
      </w:r>
    </w:p>
    <w:p w14:paraId="578565E8">
      <w:pPr>
        <w:spacing w:line="360" w:lineRule="auto"/>
        <w:jc w:val="left"/>
        <w:textAlignment w:val="center"/>
        <w:rPr>
          <w:color w:val="000000"/>
        </w:rPr>
      </w:pPr>
      <w:r>
        <w:rPr>
          <w:color w:val="000000"/>
        </w:rPr>
        <w:t>【小问1详解】</w:t>
      </w:r>
    </w:p>
    <w:p w14:paraId="169A21BC">
      <w:pPr>
        <w:spacing w:line="360" w:lineRule="auto"/>
        <w:jc w:val="left"/>
        <w:textAlignment w:val="center"/>
        <w:rPr>
          <w:color w:val="000000"/>
        </w:rPr>
      </w:pPr>
      <w:r>
        <w:rPr>
          <w:color w:val="000000"/>
        </w:rPr>
        <w:t>据图，与对照组相比较，SA组和MT组的净光合速率和水分利用效率较高，即外施SA和MT</w:t>
      </w:r>
      <w:r>
        <w:rPr>
          <w:rFonts w:ascii="宋体" w:hAnsi="宋体" w:eastAsia="宋体" w:cs="宋体"/>
          <w:color w:val="000000"/>
        </w:rPr>
        <w:t>可以提高番茄幼苗细胞中的有机物含量和水分的利用效率，进而提升抗旱能力。</w:t>
      </w:r>
    </w:p>
    <w:p w14:paraId="47D0A3E4">
      <w:pPr>
        <w:spacing w:line="360" w:lineRule="auto"/>
        <w:jc w:val="left"/>
        <w:textAlignment w:val="center"/>
        <w:rPr>
          <w:color w:val="000000"/>
        </w:rPr>
      </w:pPr>
      <w:r>
        <w:rPr>
          <w:color w:val="000000"/>
        </w:rPr>
        <w:t>【小问2详解】</w:t>
      </w:r>
    </w:p>
    <w:p w14:paraId="1A850B4A">
      <w:pPr>
        <w:spacing w:line="360" w:lineRule="auto"/>
        <w:jc w:val="left"/>
        <w:textAlignment w:val="center"/>
        <w:rPr>
          <w:color w:val="000000"/>
        </w:rPr>
      </w:pPr>
      <w:r>
        <w:rPr>
          <w:rFonts w:ascii="宋体" w:hAnsi="宋体" w:eastAsia="宋体" w:cs="宋体"/>
          <w:color w:val="000000"/>
        </w:rPr>
        <w:t>外源施加</w:t>
      </w:r>
      <w:r>
        <w:rPr>
          <w:rFonts w:ascii="Times New Roman" w:hAnsi="Times New Roman" w:eastAsia="Times New Roman" w:cs="Times New Roman"/>
          <w:color w:val="000000"/>
        </w:rPr>
        <w:t>MT</w:t>
      </w:r>
      <w:r>
        <w:rPr>
          <w:rFonts w:ascii="宋体" w:hAnsi="宋体" w:eastAsia="宋体" w:cs="宋体"/>
          <w:color w:val="000000"/>
        </w:rPr>
        <w:t>提高番茄幼苗净光合速率的幅度之所以较</w:t>
      </w:r>
      <w:r>
        <w:rPr>
          <w:rFonts w:ascii="Times New Roman" w:hAnsi="Times New Roman" w:eastAsia="Times New Roman" w:cs="Times New Roman"/>
          <w:color w:val="000000"/>
        </w:rPr>
        <w:t>SA</w:t>
      </w:r>
      <w:r>
        <w:rPr>
          <w:rFonts w:ascii="宋体" w:hAnsi="宋体" w:eastAsia="宋体" w:cs="宋体"/>
          <w:color w:val="000000"/>
        </w:rPr>
        <w:t>组小，结合表格信息，其原因可能是：①</w:t>
      </w:r>
      <w:r>
        <w:rPr>
          <w:rFonts w:ascii="Times New Roman" w:hAnsi="Times New Roman" w:eastAsia="Times New Roman" w:cs="Times New Roman"/>
          <w:color w:val="000000"/>
        </w:rPr>
        <w:t>MT</w:t>
      </w:r>
      <w:r>
        <w:rPr>
          <w:rFonts w:ascii="宋体" w:hAnsi="宋体" w:eastAsia="宋体" w:cs="宋体"/>
          <w:color w:val="000000"/>
        </w:rPr>
        <w:t>组比</w:t>
      </w:r>
      <w:r>
        <w:rPr>
          <w:rFonts w:ascii="Times New Roman" w:hAnsi="Times New Roman" w:eastAsia="Times New Roman" w:cs="Times New Roman"/>
          <w:color w:val="000000"/>
        </w:rPr>
        <w:t>SA</w:t>
      </w:r>
      <w:r>
        <w:rPr>
          <w:rFonts w:ascii="宋体" w:hAnsi="宋体" w:eastAsia="宋体" w:cs="宋体"/>
          <w:color w:val="000000"/>
        </w:rPr>
        <w:t>组有机物消耗更多，是由于呼吸</w:t>
      </w:r>
      <w:r>
        <w:rPr>
          <w:rFonts w:ascii="Times New Roman" w:hAnsi="Times New Roman" w:eastAsia="Times New Roman" w:cs="Times New Roman"/>
          <w:color w:val="000000"/>
        </w:rPr>
        <w:t>MT</w:t>
      </w:r>
      <w:r>
        <w:rPr>
          <w:rFonts w:ascii="宋体" w:hAnsi="宋体" w:eastAsia="宋体" w:cs="宋体"/>
          <w:color w:val="000000"/>
        </w:rPr>
        <w:t>组的呼吸速率较高；②</w:t>
      </w:r>
      <w:r>
        <w:rPr>
          <w:rFonts w:ascii="Times New Roman" w:hAnsi="Times New Roman" w:eastAsia="Times New Roman" w:cs="Times New Roman"/>
          <w:color w:val="000000"/>
        </w:rPr>
        <w:t>MT</w:t>
      </w:r>
      <w:r>
        <w:rPr>
          <w:rFonts w:ascii="宋体" w:hAnsi="宋体" w:eastAsia="宋体" w:cs="宋体"/>
          <w:color w:val="000000"/>
        </w:rPr>
        <w:t>组与</w:t>
      </w:r>
      <w:r>
        <w:rPr>
          <w:rFonts w:ascii="Times New Roman" w:hAnsi="Times New Roman" w:eastAsia="Times New Roman" w:cs="Times New Roman"/>
          <w:color w:val="000000"/>
        </w:rPr>
        <w:t>SA</w:t>
      </w:r>
      <w:r>
        <w:rPr>
          <w:rFonts w:ascii="宋体" w:hAnsi="宋体" w:eastAsia="宋体" w:cs="宋体"/>
          <w:color w:val="000000"/>
        </w:rPr>
        <w:t>组相比，气孔导度下降，导致</w:t>
      </w:r>
      <w:r>
        <w:rPr>
          <w:rFonts w:ascii="Times New Roman" w:hAnsi="Times New Roman" w:eastAsia="Times New Roman" w:cs="Times New Roman"/>
          <w:color w:val="000000"/>
        </w:rPr>
        <w:t>CO</w:t>
      </w:r>
      <w:r>
        <w:rPr>
          <w:color w:val="000000"/>
          <w:vertAlign w:val="subscript"/>
        </w:rPr>
        <w:t>2</w:t>
      </w:r>
      <w:r>
        <w:rPr>
          <w:rFonts w:ascii="宋体" w:hAnsi="宋体" w:eastAsia="宋体" w:cs="宋体"/>
          <w:color w:val="000000"/>
        </w:rPr>
        <w:t>供应减少，同时暗反应为光反应提供的</w:t>
      </w:r>
      <w:r>
        <w:rPr>
          <w:color w:val="000000"/>
        </w:rPr>
        <w:t>ADP、Pi、NADP</w:t>
      </w:r>
      <w:r>
        <w:rPr>
          <w:color w:val="000000"/>
          <w:vertAlign w:val="superscript"/>
        </w:rPr>
        <w:t>+</w:t>
      </w:r>
      <w:r>
        <w:rPr>
          <w:rFonts w:ascii="宋体" w:hAnsi="宋体" w:eastAsia="宋体" w:cs="宋体"/>
          <w:color w:val="000000"/>
        </w:rPr>
        <w:t>减少，导致光合速率较低。</w:t>
      </w:r>
    </w:p>
    <w:p w14:paraId="1F26D62C">
      <w:pPr>
        <w:spacing w:line="360" w:lineRule="auto"/>
        <w:jc w:val="left"/>
        <w:textAlignment w:val="center"/>
        <w:rPr>
          <w:color w:val="000000"/>
        </w:rPr>
      </w:pPr>
      <w:r>
        <w:rPr>
          <w:color w:val="000000"/>
        </w:rPr>
        <w:t>【小问3详解】</w:t>
      </w:r>
    </w:p>
    <w:p w14:paraId="4A649973">
      <w:pPr>
        <w:spacing w:line="360" w:lineRule="auto"/>
        <w:jc w:val="left"/>
        <w:textAlignment w:val="center"/>
        <w:rPr>
          <w:color w:val="000000"/>
        </w:rPr>
      </w:pPr>
      <w:r>
        <w:rPr>
          <w:color w:val="000000"/>
        </w:rPr>
        <w:t>何种条件更有利于番茄幼苗在干旱条件下生长，是要看在什么条件下，番茄幼苗的净光合速率最大，结合表格信息可知，SA组的净光合速率最大，说明</w:t>
      </w:r>
      <w:r>
        <w:rPr>
          <w:rFonts w:ascii="宋体" w:hAnsi="宋体" w:eastAsia="宋体" w:cs="宋体"/>
          <w:color w:val="000000"/>
        </w:rPr>
        <w:t>在培养番茄幼苗时，应选择外源施加</w:t>
      </w:r>
      <w:r>
        <w:rPr>
          <w:rFonts w:ascii="Times New Roman" w:hAnsi="Times New Roman" w:eastAsia="Times New Roman" w:cs="Times New Roman"/>
          <w:color w:val="000000"/>
        </w:rPr>
        <w:t>SA</w:t>
      </w:r>
      <w:r>
        <w:rPr>
          <w:rFonts w:ascii="宋体" w:hAnsi="宋体" w:eastAsia="宋体" w:cs="宋体"/>
          <w:color w:val="000000"/>
        </w:rPr>
        <w:t>，更有利于番茄幼苗在干旱条件下生长。</w:t>
      </w:r>
    </w:p>
    <w:p w14:paraId="1ADF8608">
      <w:pPr>
        <w:spacing w:line="360" w:lineRule="auto"/>
        <w:jc w:val="left"/>
        <w:textAlignment w:val="center"/>
        <w:rPr>
          <w:color w:val="000000"/>
        </w:rPr>
      </w:pPr>
      <w:r>
        <w:rPr>
          <w:color w:val="000000"/>
        </w:rPr>
        <w:t>【小问4详解】</w:t>
      </w:r>
    </w:p>
    <w:p w14:paraId="3F574806">
      <w:pPr>
        <w:spacing w:line="360" w:lineRule="auto"/>
        <w:jc w:val="left"/>
        <w:textAlignment w:val="center"/>
        <w:rPr>
          <w:color w:val="000000"/>
        </w:rPr>
      </w:pPr>
      <w:r>
        <w:rPr>
          <w:color w:val="000000"/>
        </w:rPr>
        <w:t>①细胞膜的主要成分是磷脂和蛋白质，所以</w:t>
      </w:r>
      <w:r>
        <w:rPr>
          <w:rFonts w:ascii="宋体" w:hAnsi="宋体" w:eastAsia="宋体" w:cs="宋体"/>
          <w:color w:val="000000"/>
        </w:rPr>
        <w:t>活性氧能导致生物膜结构受损，主要攻击膜成分中的磷脂，并引起雪崩式反应。</w:t>
      </w:r>
    </w:p>
    <w:p w14:paraId="78C78B24">
      <w:pPr>
        <w:spacing w:line="360" w:lineRule="auto"/>
        <w:jc w:val="left"/>
        <w:textAlignment w:val="center"/>
        <w:rPr>
          <w:color w:val="000000"/>
        </w:rPr>
      </w:pPr>
      <w:r>
        <w:rPr>
          <w:color w:val="000000"/>
        </w:rPr>
        <w:t>②依据图示信息，SA处理组与对照组相比较，SOD的活性提高，丙二醛的含量下降，说明SA是通过</w:t>
      </w:r>
      <w:r>
        <w:rPr>
          <w:rFonts w:ascii="宋体" w:hAnsi="宋体" w:eastAsia="宋体" w:cs="宋体"/>
          <w:color w:val="000000"/>
        </w:rPr>
        <w:t>提高</w:t>
      </w:r>
      <w:r>
        <w:rPr>
          <w:rFonts w:ascii="Times New Roman" w:hAnsi="Times New Roman" w:eastAsia="Times New Roman" w:cs="Times New Roman"/>
          <w:color w:val="000000"/>
        </w:rPr>
        <w:t>SOD</w:t>
      </w:r>
      <w:r>
        <w:rPr>
          <w:rFonts w:ascii="宋体" w:hAnsi="宋体" w:eastAsia="宋体" w:cs="宋体"/>
          <w:color w:val="000000"/>
        </w:rPr>
        <w:t>活性，降低</w:t>
      </w:r>
      <w:r>
        <w:rPr>
          <w:rFonts w:ascii="Times New Roman" w:hAnsi="Times New Roman" w:eastAsia="Times New Roman" w:cs="Times New Roman"/>
          <w:color w:val="000000"/>
        </w:rPr>
        <w:t>MDA</w:t>
      </w:r>
      <w:r>
        <w:rPr>
          <w:rFonts w:ascii="宋体" w:hAnsi="宋体" w:eastAsia="宋体" w:cs="宋体"/>
          <w:color w:val="000000"/>
        </w:rPr>
        <w:t>含量，来缓解干旱胁迫对番茄幼苗的影响。</w:t>
      </w:r>
    </w:p>
    <w:p w14:paraId="425D1854">
      <w:pPr>
        <w:spacing w:line="360" w:lineRule="auto"/>
        <w:jc w:val="left"/>
        <w:textAlignment w:val="center"/>
        <w:rPr>
          <w:color w:val="000000"/>
        </w:rPr>
      </w:pPr>
      <w:r>
        <w:rPr>
          <w:color w:val="000000"/>
        </w:rPr>
        <w:t xml:space="preserve">20. </w:t>
      </w:r>
      <w:r>
        <w:rPr>
          <w:rFonts w:ascii="宋体" w:hAnsi="宋体" w:eastAsia="宋体" w:cs="宋体"/>
          <w:color w:val="000000"/>
        </w:rPr>
        <w:t>动物遇到天敌时，机体会做出一系列的调节变化，表现出</w:t>
      </w:r>
      <w:r>
        <w:rPr>
          <w:rFonts w:ascii="Times New Roman" w:hAnsi="Times New Roman" w:eastAsia="Times New Roman" w:cs="Times New Roman"/>
          <w:color w:val="000000"/>
        </w:rPr>
        <w:t>“</w:t>
      </w:r>
      <w:r>
        <w:rPr>
          <w:rFonts w:ascii="宋体" w:hAnsi="宋体" w:eastAsia="宋体" w:cs="宋体"/>
          <w:color w:val="000000"/>
        </w:rPr>
        <w:t>战斗或逃跑</w:t>
      </w:r>
      <w:r>
        <w:rPr>
          <w:rFonts w:ascii="Times New Roman" w:hAnsi="Times New Roman" w:eastAsia="Times New Roman" w:cs="Times New Roman"/>
          <w:color w:val="000000"/>
        </w:rPr>
        <w:t>”</w:t>
      </w:r>
      <w:r>
        <w:rPr>
          <w:rFonts w:ascii="宋体" w:hAnsi="宋体" w:eastAsia="宋体" w:cs="宋体"/>
          <w:color w:val="000000"/>
        </w:rPr>
        <w:t>的行为。回答下列问题：</w:t>
      </w:r>
    </w:p>
    <w:p w14:paraId="4AA2FB9B">
      <w:pPr>
        <w:spacing w:line="360" w:lineRule="auto"/>
        <w:jc w:val="left"/>
        <w:textAlignment w:val="center"/>
        <w:rPr>
          <w:color w:val="000000"/>
        </w:rPr>
      </w:pPr>
      <w:r>
        <w:rPr>
          <w:color w:val="000000"/>
        </w:rPr>
        <w:t>（1）</w:t>
      </w:r>
      <w:r>
        <w:rPr>
          <w:rFonts w:ascii="宋体" w:hAnsi="宋体" w:eastAsia="宋体" w:cs="宋体"/>
          <w:color w:val="000000"/>
        </w:rPr>
        <w:t>小鼠遇到蛇时，</w:t>
      </w:r>
      <w:r>
        <w:rPr>
          <w:color w:val="000000"/>
        </w:rPr>
        <w:t>______</w:t>
      </w:r>
      <w:r>
        <w:rPr>
          <w:rFonts w:ascii="宋体" w:hAnsi="宋体" w:eastAsia="宋体" w:cs="宋体"/>
          <w:color w:val="000000"/>
        </w:rPr>
        <w:t>（填</w:t>
      </w:r>
      <w:r>
        <w:rPr>
          <w:rFonts w:ascii="Times New Roman" w:hAnsi="Times New Roman" w:eastAsia="Times New Roman" w:cs="Times New Roman"/>
          <w:color w:val="000000"/>
        </w:rPr>
        <w:t>“</w:t>
      </w:r>
      <w:r>
        <w:rPr>
          <w:rFonts w:ascii="宋体" w:hAnsi="宋体" w:eastAsia="宋体" w:cs="宋体"/>
          <w:color w:val="000000"/>
        </w:rPr>
        <w:t>交感</w: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rPr>
          <w:rFonts w:ascii="宋体" w:hAnsi="宋体" w:eastAsia="宋体" w:cs="宋体"/>
          <w:color w:val="000000"/>
        </w:rPr>
        <w:t>副交感</w:t>
      </w:r>
      <w:r>
        <w:rPr>
          <w:rFonts w:ascii="Times New Roman" w:hAnsi="Times New Roman" w:eastAsia="Times New Roman" w:cs="Times New Roman"/>
          <w:color w:val="000000"/>
        </w:rPr>
        <w:t>”</w:t>
      </w:r>
      <w:r>
        <w:rPr>
          <w:rFonts w:ascii="宋体" w:hAnsi="宋体" w:eastAsia="宋体" w:cs="宋体"/>
          <w:color w:val="000000"/>
        </w:rPr>
        <w:t>）神经活动占据优势，促进肾上腺分泌</w:t>
      </w:r>
      <w:r>
        <w:rPr>
          <w:color w:val="000000"/>
        </w:rPr>
        <w:t>______</w:t>
      </w:r>
      <w:r>
        <w:rPr>
          <w:rFonts w:ascii="宋体" w:hAnsi="宋体" w:eastAsia="宋体" w:cs="宋体"/>
          <w:color w:val="000000"/>
        </w:rPr>
        <w:t>，提高应激能力。</w:t>
      </w:r>
    </w:p>
    <w:p w14:paraId="25B18E03">
      <w:pPr>
        <w:spacing w:line="360" w:lineRule="auto"/>
        <w:jc w:val="left"/>
        <w:textAlignment w:val="center"/>
        <w:rPr>
          <w:color w:val="000000"/>
        </w:rPr>
      </w:pPr>
      <w:r>
        <w:rPr>
          <w:color w:val="000000"/>
        </w:rPr>
        <w:t>（2）</w:t>
      </w:r>
      <w:r>
        <w:rPr>
          <w:rFonts w:ascii="宋体" w:hAnsi="宋体" w:eastAsia="宋体" w:cs="宋体"/>
          <w:color w:val="000000"/>
        </w:rPr>
        <w:t>在陷入无法逃跑的绝境时，小鼠会发起防御攻击。科研人员欲探究激发小鼠防御攻击行为的信息来源，设计实验如下：</w:t>
      </w:r>
    </w:p>
    <w:tbl>
      <w:tblPr>
        <w:tblStyle w:val="4"/>
        <w:tblW w:w="81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30"/>
        <w:gridCol w:w="5670"/>
        <w:gridCol w:w="1890"/>
      </w:tblGrid>
      <w:tr w14:paraId="4FDFF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D0A5844">
            <w:pPr>
              <w:spacing w:line="360" w:lineRule="auto"/>
              <w:jc w:val="left"/>
              <w:textAlignment w:val="center"/>
              <w:rPr>
                <w:color w:val="000000"/>
              </w:rPr>
            </w:pPr>
            <w:r>
              <w:rPr>
                <w:rFonts w:ascii="宋体" w:hAnsi="宋体" w:eastAsia="宋体" w:cs="宋体"/>
                <w:color w:val="000000"/>
              </w:rPr>
              <w:t>组别</w:t>
            </w:r>
          </w:p>
        </w:tc>
        <w:tc>
          <w:tcPr>
            <w:tcW w:w="56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D0BCC45">
            <w:pPr>
              <w:spacing w:line="360" w:lineRule="auto"/>
              <w:jc w:val="left"/>
              <w:textAlignment w:val="center"/>
              <w:rPr>
                <w:color w:val="000000"/>
              </w:rPr>
            </w:pPr>
            <w:r>
              <w:rPr>
                <w:rFonts w:ascii="宋体" w:hAnsi="宋体" w:eastAsia="宋体" w:cs="宋体"/>
                <w:color w:val="000000"/>
              </w:rPr>
              <w:t>施加刺激类型</w:t>
            </w:r>
          </w:p>
        </w:tc>
        <w:tc>
          <w:tcPr>
            <w:tcW w:w="189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404F3CE">
            <w:pPr>
              <w:spacing w:line="360" w:lineRule="auto"/>
              <w:jc w:val="left"/>
              <w:textAlignment w:val="center"/>
              <w:rPr>
                <w:color w:val="000000"/>
              </w:rPr>
            </w:pPr>
            <w:r>
              <w:rPr>
                <w:rFonts w:ascii="宋体" w:hAnsi="宋体" w:eastAsia="宋体" w:cs="宋体"/>
                <w:color w:val="000000"/>
              </w:rPr>
              <w:t>小鼠行为</w:t>
            </w:r>
          </w:p>
        </w:tc>
      </w:tr>
      <w:tr w14:paraId="7F25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1347790">
            <w:pPr>
              <w:spacing w:line="360" w:lineRule="auto"/>
              <w:jc w:val="left"/>
              <w:textAlignment w:val="center"/>
              <w:rPr>
                <w:color w:val="000000"/>
              </w:rPr>
            </w:pPr>
            <w:r>
              <w:rPr>
                <w:rFonts w:ascii="宋体" w:hAnsi="宋体" w:eastAsia="宋体" w:cs="宋体"/>
                <w:color w:val="000000"/>
              </w:rPr>
              <w:t>甲</w:t>
            </w:r>
          </w:p>
        </w:tc>
        <w:tc>
          <w:tcPr>
            <w:tcW w:w="56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EC969D7">
            <w:pPr>
              <w:spacing w:line="360" w:lineRule="auto"/>
              <w:jc w:val="left"/>
              <w:textAlignment w:val="center"/>
              <w:rPr>
                <w:color w:val="000000"/>
              </w:rPr>
            </w:pPr>
            <w:r>
              <w:rPr>
                <w:rFonts w:ascii="宋体" w:hAnsi="宋体" w:eastAsia="宋体" w:cs="宋体"/>
                <w:color w:val="000000"/>
              </w:rPr>
              <w:t>仿真蛇涂抹蛇的粪便提供嗅觉信息</w:t>
            </w:r>
          </w:p>
        </w:tc>
        <w:tc>
          <w:tcPr>
            <w:tcW w:w="189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EB1C5DD">
            <w:pPr>
              <w:spacing w:line="360" w:lineRule="auto"/>
              <w:jc w:val="left"/>
              <w:textAlignment w:val="center"/>
              <w:rPr>
                <w:color w:val="000000"/>
              </w:rPr>
            </w:pPr>
            <w:r>
              <w:rPr>
                <w:rFonts w:ascii="宋体" w:hAnsi="宋体" w:eastAsia="宋体" w:cs="宋体"/>
                <w:color w:val="000000"/>
              </w:rPr>
              <w:t>静止不动</w:t>
            </w:r>
          </w:p>
        </w:tc>
      </w:tr>
      <w:tr w14:paraId="08F80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E9C5D60">
            <w:pPr>
              <w:spacing w:line="360" w:lineRule="auto"/>
              <w:jc w:val="left"/>
              <w:textAlignment w:val="center"/>
              <w:rPr>
                <w:color w:val="000000"/>
              </w:rPr>
            </w:pPr>
            <w:r>
              <w:rPr>
                <w:rFonts w:ascii="宋体" w:hAnsi="宋体" w:eastAsia="宋体" w:cs="宋体"/>
                <w:color w:val="000000"/>
              </w:rPr>
              <w:t>乙</w:t>
            </w:r>
          </w:p>
        </w:tc>
        <w:tc>
          <w:tcPr>
            <w:tcW w:w="56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A6CDB41">
            <w:pPr>
              <w:spacing w:line="360" w:lineRule="auto"/>
              <w:jc w:val="left"/>
              <w:textAlignment w:val="center"/>
              <w:rPr>
                <w:color w:val="000000"/>
              </w:rPr>
            </w:pPr>
            <w:r>
              <w:rPr>
                <w:rFonts w:ascii="宋体" w:hAnsi="宋体" w:eastAsia="宋体" w:cs="宋体"/>
                <w:color w:val="000000"/>
              </w:rPr>
              <w:t>仿真蛇连接鳄鱼夹以施加伤害性机械刺激（夹住鼠尾巴）</w:t>
            </w:r>
          </w:p>
        </w:tc>
        <w:tc>
          <w:tcPr>
            <w:tcW w:w="189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5DAAA68">
            <w:pPr>
              <w:spacing w:line="360" w:lineRule="auto"/>
              <w:jc w:val="left"/>
              <w:textAlignment w:val="center"/>
              <w:rPr>
                <w:color w:val="000000"/>
              </w:rPr>
            </w:pPr>
            <w:r>
              <w:rPr>
                <w:rFonts w:ascii="宋体" w:hAnsi="宋体" w:eastAsia="宋体" w:cs="宋体"/>
                <w:color w:val="000000"/>
              </w:rPr>
              <w:t>防御攻击（撕咬）</w:t>
            </w:r>
          </w:p>
        </w:tc>
      </w:tr>
      <w:tr w14:paraId="6125C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5DFEE55">
            <w:pPr>
              <w:spacing w:line="360" w:lineRule="auto"/>
              <w:jc w:val="left"/>
              <w:textAlignment w:val="center"/>
              <w:rPr>
                <w:color w:val="000000"/>
              </w:rPr>
            </w:pPr>
            <w:r>
              <w:rPr>
                <w:rFonts w:ascii="宋体" w:hAnsi="宋体" w:eastAsia="宋体" w:cs="宋体"/>
                <w:color w:val="000000"/>
              </w:rPr>
              <w:t>丙</w:t>
            </w:r>
          </w:p>
        </w:tc>
        <w:tc>
          <w:tcPr>
            <w:tcW w:w="56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0DE2AB">
            <w:pPr>
              <w:spacing w:line="360" w:lineRule="auto"/>
              <w:jc w:val="left"/>
              <w:textAlignment w:val="center"/>
              <w:rPr>
                <w:color w:val="000000"/>
              </w:rPr>
            </w:pPr>
            <w:r>
              <w:rPr>
                <w:rFonts w:ascii="宋体" w:hAnsi="宋体" w:eastAsia="宋体" w:cs="宋体"/>
                <w:color w:val="000000"/>
              </w:rPr>
              <w:t>无威胁的物体（如木块）连接鳄鱼夹以施加伤害性机械刺激</w:t>
            </w:r>
          </w:p>
        </w:tc>
        <w:tc>
          <w:tcPr>
            <w:tcW w:w="189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DF665E">
            <w:pPr>
              <w:spacing w:line="360" w:lineRule="auto"/>
              <w:jc w:val="left"/>
              <w:textAlignment w:val="center"/>
              <w:rPr>
                <w:color w:val="000000"/>
              </w:rPr>
            </w:pPr>
            <w:r>
              <w:rPr>
                <w:rFonts w:ascii="宋体" w:hAnsi="宋体" w:eastAsia="宋体" w:cs="宋体"/>
                <w:color w:val="000000"/>
              </w:rPr>
              <w:t>防御攻击（撕咬）</w:t>
            </w:r>
          </w:p>
        </w:tc>
      </w:tr>
    </w:tbl>
    <w:p w14:paraId="535FCDF0">
      <w:pPr>
        <w:spacing w:line="360" w:lineRule="auto"/>
        <w:jc w:val="left"/>
        <w:textAlignment w:val="center"/>
        <w:rPr>
          <w:color w:val="000000"/>
        </w:rPr>
      </w:pPr>
      <w:r>
        <w:rPr>
          <w:rFonts w:ascii="宋体" w:hAnsi="宋体" w:eastAsia="宋体" w:cs="宋体"/>
          <w:color w:val="000000"/>
        </w:rPr>
        <w:t>该实验说明：</w:t>
      </w:r>
      <w:r>
        <w:rPr>
          <w:color w:val="000000"/>
        </w:rPr>
        <w:t>______</w:t>
      </w:r>
      <w:r>
        <w:rPr>
          <w:rFonts w:ascii="宋体" w:hAnsi="宋体" w:eastAsia="宋体" w:cs="宋体"/>
          <w:color w:val="000000"/>
        </w:rPr>
        <w:t>。</w:t>
      </w:r>
    </w:p>
    <w:p w14:paraId="0197EACD">
      <w:pPr>
        <w:spacing w:line="360" w:lineRule="auto"/>
        <w:jc w:val="left"/>
        <w:textAlignment w:val="center"/>
        <w:rPr>
          <w:color w:val="000000"/>
        </w:rPr>
      </w:pPr>
      <w:r>
        <w:rPr>
          <w:color w:val="000000"/>
        </w:rPr>
        <w:t>（3）</w:t>
      </w:r>
      <w:r>
        <w:rPr>
          <w:rFonts w:ascii="宋体" w:hAnsi="宋体" w:eastAsia="宋体" w:cs="宋体"/>
          <w:color w:val="000000"/>
        </w:rPr>
        <w:t>为研究小鼠防御攻击行为的神经调节机制，科研人员在对照组和转入光敏通道蛋白基因</w:t>
      </w:r>
      <w:r>
        <w:rPr>
          <w:rFonts w:ascii="Times New Roman" w:hAnsi="Times New Roman" w:eastAsia="Times New Roman" w:cs="Times New Roman"/>
          <w:color w:val="000000"/>
        </w:rPr>
        <w:t>GtACR1</w:t>
      </w:r>
      <w:r>
        <w:rPr>
          <w:rFonts w:ascii="宋体" w:hAnsi="宋体" w:eastAsia="宋体" w:cs="宋体"/>
          <w:color w:val="000000"/>
        </w:rPr>
        <w:t>的实验组小鼠</w:t>
      </w:r>
      <w:r>
        <w:rPr>
          <w:rFonts w:ascii="Times New Roman" w:hAnsi="Times New Roman" w:eastAsia="Times New Roman" w:cs="Times New Roman"/>
          <w:color w:val="000000"/>
        </w:rPr>
        <w:t>AHN</w:t>
      </w:r>
      <w:r>
        <w:rPr>
          <w:rFonts w:ascii="宋体" w:hAnsi="宋体" w:eastAsia="宋体" w:cs="宋体"/>
          <w:color w:val="000000"/>
        </w:rPr>
        <w:t>脑区埋置光纤（便于施加光刺激），使用鳄鱼夹</w:t>
      </w:r>
      <w:r>
        <w:rPr>
          <w:rFonts w:ascii="Times New Roman" w:hAnsi="Times New Roman" w:eastAsia="Times New Roman" w:cs="Times New Roman"/>
          <w:color w:val="000000"/>
        </w:rPr>
        <w:t>“</w:t>
      </w:r>
      <w:r>
        <w:rPr>
          <w:rFonts w:ascii="宋体" w:hAnsi="宋体" w:eastAsia="宋体" w:cs="宋体"/>
          <w:color w:val="000000"/>
        </w:rPr>
        <w:t>咬</w:t>
      </w:r>
      <w:r>
        <w:rPr>
          <w:rFonts w:ascii="Times New Roman" w:hAnsi="Times New Roman" w:eastAsia="Times New Roman" w:cs="Times New Roman"/>
          <w:color w:val="000000"/>
        </w:rPr>
        <w:t>”</w:t>
      </w:r>
      <w:r>
        <w:rPr>
          <w:rFonts w:ascii="宋体" w:hAnsi="宋体" w:eastAsia="宋体" w:cs="宋体"/>
          <w:color w:val="000000"/>
        </w:rPr>
        <w:t>住小鼠尾巴，诱导小鼠防御攻击，然后通过特定波长光刺激两组小鼠的</w:t>
      </w:r>
      <w:r>
        <w:rPr>
          <w:rFonts w:ascii="Times New Roman" w:hAnsi="Times New Roman" w:eastAsia="Times New Roman" w:cs="Times New Roman"/>
          <w:color w:val="000000"/>
        </w:rPr>
        <w:t>vGAT</w:t>
      </w:r>
      <w:r>
        <w:rPr>
          <w:rFonts w:ascii="宋体" w:hAnsi="宋体" w:eastAsia="宋体" w:cs="宋体"/>
          <w:color w:val="000000"/>
        </w:rPr>
        <w:t>神经元，检测小鼠攻击频率变化如下图：</w:t>
      </w:r>
    </w:p>
    <w:p w14:paraId="0EDE4E24">
      <w:pPr>
        <w:spacing w:line="360" w:lineRule="auto"/>
        <w:jc w:val="left"/>
        <w:textAlignment w:val="center"/>
        <w:rPr>
          <w:color w:val="000000"/>
        </w:rPr>
      </w:pPr>
      <w:r>
        <w:rPr>
          <w:color w:val="000000"/>
        </w:rPr>
        <w:drawing>
          <wp:inline distT="0" distB="0" distL="114300" distR="114300">
            <wp:extent cx="2447925" cy="1704975"/>
            <wp:effectExtent l="0" t="0" r="9525"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r:embed="rId18"/>
                    <a:stretch>
                      <a:fillRect/>
                    </a:stretch>
                  </pic:blipFill>
                  <pic:spPr>
                    <a:xfrm>
                      <a:off x="0" y="0"/>
                      <a:ext cx="2447925" cy="1704975"/>
                    </a:xfrm>
                    <a:prstGeom prst="rect">
                      <a:avLst/>
                    </a:prstGeom>
                  </pic:spPr>
                </pic:pic>
              </a:graphicData>
            </a:graphic>
          </wp:inline>
        </w:drawing>
      </w:r>
      <w:r>
        <w:rPr>
          <w:color w:val="000000"/>
        </w:rPr>
        <w:t xml:space="preserve">  </w:t>
      </w:r>
    </w:p>
    <w:p w14:paraId="1B92C59E">
      <w:pPr>
        <w:spacing w:line="360" w:lineRule="auto"/>
        <w:jc w:val="left"/>
        <w:textAlignment w:val="center"/>
        <w:rPr>
          <w:color w:val="000000"/>
        </w:rPr>
      </w:pPr>
      <w:r>
        <w:rPr>
          <w:rFonts w:ascii="宋体" w:hAnsi="宋体" w:eastAsia="宋体" w:cs="宋体"/>
          <w:color w:val="000000"/>
        </w:rPr>
        <w:t>①光刺激后，实验组小鼠</w:t>
      </w:r>
      <w:r>
        <w:rPr>
          <w:color w:val="000000"/>
        </w:rPr>
        <w:t>______</w:t>
      </w:r>
      <w:r>
        <w:rPr>
          <w:rFonts w:ascii="宋体" w:hAnsi="宋体" w:eastAsia="宋体" w:cs="宋体"/>
          <w:color w:val="000000"/>
        </w:rPr>
        <w:t>，表明</w:t>
      </w:r>
      <w:r>
        <w:rPr>
          <w:rFonts w:ascii="Times New Roman" w:hAnsi="Times New Roman" w:eastAsia="Times New Roman" w:cs="Times New Roman"/>
          <w:color w:val="000000"/>
        </w:rPr>
        <w:t>vGAT</w:t>
      </w:r>
      <w:r>
        <w:rPr>
          <w:rFonts w:ascii="宋体" w:hAnsi="宋体" w:eastAsia="宋体" w:cs="宋体"/>
          <w:color w:val="000000"/>
        </w:rPr>
        <w:t>神经元兴奋是小鼠防御攻击的必要条件。</w:t>
      </w:r>
    </w:p>
    <w:p w14:paraId="7236A83D">
      <w:pPr>
        <w:spacing w:line="360" w:lineRule="auto"/>
        <w:jc w:val="left"/>
        <w:textAlignment w:val="center"/>
        <w:rPr>
          <w:color w:val="000000"/>
        </w:rPr>
      </w:pPr>
      <w:r>
        <w:rPr>
          <w:rFonts w:ascii="宋体" w:hAnsi="宋体" w:eastAsia="宋体" w:cs="宋体"/>
          <w:color w:val="000000"/>
        </w:rPr>
        <w:t>②实验组小鼠防御攻击频率发生变化的原因是小鼠发生防御攻击行为时，</w:t>
      </w:r>
      <w:r>
        <w:rPr>
          <w:rFonts w:ascii="Times New Roman" w:hAnsi="Times New Roman" w:eastAsia="Times New Roman" w:cs="Times New Roman"/>
          <w:color w:val="000000"/>
        </w:rPr>
        <w:t>vGAT</w:t>
      </w:r>
      <w:r>
        <w:rPr>
          <w:rFonts w:ascii="宋体" w:hAnsi="宋体" w:eastAsia="宋体" w:cs="宋体"/>
          <w:color w:val="000000"/>
        </w:rPr>
        <w:t>神经元受光刺激，细胞膜上的</w:t>
      </w:r>
      <w:r>
        <w:rPr>
          <w:rFonts w:ascii="Times New Roman" w:hAnsi="Times New Roman" w:eastAsia="Times New Roman" w:cs="Times New Roman"/>
          <w:color w:val="000000"/>
        </w:rPr>
        <w:t>GtACR1</w:t>
      </w:r>
      <w:r>
        <w:rPr>
          <w:rFonts w:ascii="宋体" w:hAnsi="宋体" w:eastAsia="宋体" w:cs="宋体"/>
          <w:color w:val="000000"/>
        </w:rPr>
        <w:t>通道蛋白开放，</w:t>
      </w:r>
      <w:r>
        <w:rPr>
          <w:color w:val="000000"/>
        </w:rPr>
        <w:t>______</w:t>
      </w:r>
      <w:r>
        <w:rPr>
          <w:rFonts w:ascii="宋体" w:hAnsi="宋体" w:eastAsia="宋体" w:cs="宋体"/>
          <w:color w:val="000000"/>
        </w:rPr>
        <w:t>内流，</w:t>
      </w:r>
      <w:r>
        <w:rPr>
          <w:rFonts w:ascii="Times New Roman" w:hAnsi="Times New Roman" w:eastAsia="Times New Roman" w:cs="Times New Roman"/>
          <w:color w:val="000000"/>
        </w:rPr>
        <w:t>vGAT</w:t>
      </w:r>
      <w:r>
        <w:rPr>
          <w:rFonts w:ascii="宋体" w:hAnsi="宋体" w:eastAsia="宋体" w:cs="宋体"/>
          <w:color w:val="000000"/>
        </w:rPr>
        <w:t>神经元</w:t>
      </w:r>
      <w:r>
        <w:rPr>
          <w:color w:val="000000"/>
        </w:rPr>
        <w:t>______</w:t>
      </w:r>
      <w:r>
        <w:rPr>
          <w:rFonts w:ascii="宋体" w:hAnsi="宋体" w:eastAsia="宋体" w:cs="宋体"/>
          <w:color w:val="000000"/>
        </w:rPr>
        <w:t>（填</w:t>
      </w:r>
      <w:r>
        <w:rPr>
          <w:rFonts w:ascii="Times New Roman" w:hAnsi="Times New Roman" w:eastAsia="Times New Roman" w:cs="Times New Roman"/>
          <w:color w:val="000000"/>
        </w:rPr>
        <w:t>“</w:t>
      </w:r>
      <w:r>
        <w:rPr>
          <w:rFonts w:ascii="宋体" w:hAnsi="宋体" w:eastAsia="宋体" w:cs="宋体"/>
          <w:color w:val="000000"/>
        </w:rPr>
        <w:t>兴奋</w: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rPr>
          <w:rFonts w:ascii="宋体" w:hAnsi="宋体" w:eastAsia="宋体" w:cs="宋体"/>
          <w:color w:val="000000"/>
        </w:rPr>
        <w:t>抑制</w:t>
      </w:r>
      <w:r>
        <w:rPr>
          <w:rFonts w:ascii="Times New Roman" w:hAnsi="Times New Roman" w:eastAsia="Times New Roman" w:cs="Times New Roman"/>
          <w:color w:val="000000"/>
        </w:rPr>
        <w:t>”</w:t>
      </w:r>
      <w:r>
        <w:rPr>
          <w:rFonts w:ascii="宋体" w:hAnsi="宋体" w:eastAsia="宋体" w:cs="宋体"/>
          <w:color w:val="000000"/>
        </w:rPr>
        <w:t>）。</w:t>
      </w:r>
    </w:p>
    <w:p w14:paraId="363AA96E">
      <w:pPr>
        <w:spacing w:line="360" w:lineRule="auto"/>
        <w:jc w:val="left"/>
        <w:textAlignment w:val="center"/>
        <w:rPr>
          <w:color w:val="000000"/>
        </w:rPr>
      </w:pPr>
      <w:r>
        <w:rPr>
          <w:color w:val="000000"/>
        </w:rPr>
        <w:t>（4）</w:t>
      </w:r>
      <w:r>
        <w:rPr>
          <w:rFonts w:ascii="宋体" w:hAnsi="宋体" w:eastAsia="宋体" w:cs="宋体"/>
          <w:color w:val="000000"/>
        </w:rPr>
        <w:t>为验证</w:t>
      </w:r>
      <w:r>
        <w:rPr>
          <w:rFonts w:ascii="Times New Roman" w:hAnsi="Times New Roman" w:eastAsia="Times New Roman" w:cs="Times New Roman"/>
          <w:color w:val="000000"/>
        </w:rPr>
        <w:t>vGAT</w:t>
      </w:r>
      <w:r>
        <w:rPr>
          <w:rFonts w:ascii="宋体" w:hAnsi="宋体" w:eastAsia="宋体" w:cs="宋体"/>
          <w:color w:val="000000"/>
        </w:rPr>
        <w:t>神经元兴奋是触发小鼠防御攻击的充分条件，参考（</w:t>
      </w:r>
      <w:r>
        <w:rPr>
          <w:rFonts w:ascii="Times New Roman" w:hAnsi="Times New Roman" w:eastAsia="Times New Roman" w:cs="Times New Roman"/>
          <w:color w:val="000000"/>
        </w:rPr>
        <w:t>3</w:t>
      </w:r>
      <w:r>
        <w:rPr>
          <w:rFonts w:ascii="宋体" w:hAnsi="宋体" w:eastAsia="宋体" w:cs="宋体"/>
          <w:color w:val="000000"/>
        </w:rPr>
        <w:t>）的实验设计，①请从下列选项中选取所需实验操作的字母，形成实验组的方案</w:t>
      </w:r>
      <w:r>
        <w:rPr>
          <w:color w:val="000000"/>
        </w:rPr>
        <w:t>______</w:t>
      </w:r>
      <w:r>
        <w:rPr>
          <w:rFonts w:ascii="宋体" w:hAnsi="宋体" w:eastAsia="宋体" w:cs="宋体"/>
          <w:color w:val="000000"/>
        </w:rPr>
        <w:t>。</w:t>
      </w:r>
    </w:p>
    <w:p w14:paraId="386D815B">
      <w:pPr>
        <w:spacing w:line="360" w:lineRule="auto"/>
        <w:jc w:val="left"/>
        <w:textAlignment w:val="center"/>
        <w:rPr>
          <w:color w:val="000000"/>
        </w:rPr>
      </w:pPr>
      <w:r>
        <w:rPr>
          <w:rFonts w:ascii="Times New Roman" w:hAnsi="Times New Roman" w:eastAsia="Times New Roman" w:cs="Times New Roman"/>
          <w:color w:val="000000"/>
        </w:rPr>
        <w:t>A.</w:t>
      </w:r>
      <w:r>
        <w:rPr>
          <w:rFonts w:ascii="宋体" w:hAnsi="宋体" w:eastAsia="宋体" w:cs="宋体"/>
          <w:color w:val="000000"/>
        </w:rPr>
        <w:t>小鼠转入介导阳离子内流的光敏通道蛋白基因</w:t>
      </w:r>
    </w:p>
    <w:p w14:paraId="3785C6F3">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小鼠转入介导阴离子内流的光敏通道蛋白基因</w:t>
      </w:r>
    </w:p>
    <w:p w14:paraId="4EE22E54">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仿真蛇</w:t>
      </w:r>
      <w:r>
        <w:rPr>
          <w:rFonts w:ascii="Times New Roman" w:hAnsi="Times New Roman" w:eastAsia="Times New Roman" w:cs="Times New Roman"/>
          <w:color w:val="000000"/>
        </w:rPr>
        <w:t>“</w:t>
      </w:r>
      <w:r>
        <w:rPr>
          <w:rFonts w:ascii="宋体" w:hAnsi="宋体" w:eastAsia="宋体" w:cs="宋体"/>
          <w:color w:val="000000"/>
        </w:rPr>
        <w:t>咬</w:t>
      </w:r>
      <w:r>
        <w:rPr>
          <w:rFonts w:ascii="Times New Roman" w:hAnsi="Times New Roman" w:eastAsia="Times New Roman" w:cs="Times New Roman"/>
          <w:color w:val="000000"/>
        </w:rPr>
        <w:t>”</w:t>
      </w:r>
      <w:r>
        <w:rPr>
          <w:rFonts w:ascii="宋体" w:hAnsi="宋体" w:eastAsia="宋体" w:cs="宋体"/>
          <w:color w:val="000000"/>
        </w:rPr>
        <w:t>住小鼠尾巴</w:t>
      </w:r>
    </w:p>
    <w:p w14:paraId="32A72252">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仿真蛇不</w:t>
      </w:r>
      <w:r>
        <w:rPr>
          <w:rFonts w:ascii="Times New Roman" w:hAnsi="Times New Roman" w:eastAsia="Times New Roman" w:cs="Times New Roman"/>
          <w:color w:val="000000"/>
        </w:rPr>
        <w:t>“</w:t>
      </w:r>
      <w:r>
        <w:rPr>
          <w:rFonts w:ascii="宋体" w:hAnsi="宋体" w:eastAsia="宋体" w:cs="宋体"/>
          <w:color w:val="000000"/>
        </w:rPr>
        <w:t>咬</w:t>
      </w:r>
      <w:r>
        <w:rPr>
          <w:rFonts w:ascii="Times New Roman" w:hAnsi="Times New Roman" w:eastAsia="Times New Roman" w:cs="Times New Roman"/>
          <w:color w:val="000000"/>
        </w:rPr>
        <w:t>”</w:t>
      </w:r>
      <w:r>
        <w:rPr>
          <w:rFonts w:ascii="宋体" w:hAnsi="宋体" w:eastAsia="宋体" w:cs="宋体"/>
          <w:color w:val="000000"/>
        </w:rPr>
        <w:t>小鼠尾巴</w:t>
      </w:r>
    </w:p>
    <w:p w14:paraId="2C133EC9">
      <w:pPr>
        <w:spacing w:line="360" w:lineRule="auto"/>
        <w:jc w:val="left"/>
        <w:textAlignment w:val="center"/>
        <w:rPr>
          <w:color w:val="000000"/>
        </w:rPr>
      </w:pPr>
      <w:r>
        <w:rPr>
          <w:rFonts w:ascii="Times New Roman" w:hAnsi="Times New Roman" w:eastAsia="Times New Roman" w:cs="Times New Roman"/>
          <w:color w:val="000000"/>
        </w:rPr>
        <w:t>E.</w:t>
      </w:r>
      <w:r>
        <w:rPr>
          <w:rFonts w:ascii="宋体" w:hAnsi="宋体" w:eastAsia="宋体" w:cs="宋体"/>
          <w:color w:val="000000"/>
        </w:rPr>
        <w:t>特定波长光刺激</w:t>
      </w:r>
      <w:r>
        <w:rPr>
          <w:rFonts w:ascii="Times New Roman" w:hAnsi="Times New Roman" w:eastAsia="Times New Roman" w:cs="Times New Roman"/>
          <w:color w:val="000000"/>
        </w:rPr>
        <w:t>vGAT</w:t>
      </w:r>
      <w:r>
        <w:rPr>
          <w:rFonts w:ascii="宋体" w:hAnsi="宋体" w:eastAsia="宋体" w:cs="宋体"/>
          <w:color w:val="000000"/>
        </w:rPr>
        <w:t>神经元</w:t>
      </w:r>
    </w:p>
    <w:p w14:paraId="3ACAAE4C">
      <w:pPr>
        <w:spacing w:line="360" w:lineRule="auto"/>
        <w:jc w:val="left"/>
        <w:textAlignment w:val="center"/>
        <w:rPr>
          <w:color w:val="000000"/>
        </w:rPr>
      </w:pPr>
      <w:r>
        <w:rPr>
          <w:rFonts w:ascii="宋体" w:hAnsi="宋体" w:eastAsia="宋体" w:cs="宋体"/>
          <w:color w:val="000000"/>
        </w:rPr>
        <w:t>②实验组的预期结果为</w:t>
      </w:r>
      <w:r>
        <w:rPr>
          <w:color w:val="000000"/>
        </w:rPr>
        <w:t>______</w:t>
      </w:r>
      <w:r>
        <w:rPr>
          <w:rFonts w:ascii="宋体" w:hAnsi="宋体" w:eastAsia="宋体" w:cs="宋体"/>
          <w:color w:val="000000"/>
        </w:rPr>
        <w:t>。</w:t>
      </w:r>
    </w:p>
    <w:p w14:paraId="39E830F4">
      <w:pPr>
        <w:spacing w:line="360" w:lineRule="auto"/>
        <w:textAlignment w:val="center"/>
        <w:rPr>
          <w:color w:val="000000"/>
        </w:rPr>
      </w:pPr>
      <w:r>
        <w:rPr>
          <w:color w:val="2E75B6"/>
        </w:rPr>
        <w:t>【答案】</w:t>
      </w:r>
      <w:r>
        <w:rPr>
          <w:color w:val="000000"/>
        </w:rPr>
        <w:t xml:space="preserve">（1）    ①. </w:t>
      </w:r>
      <w:r>
        <w:rPr>
          <w:rFonts w:ascii="宋体" w:hAnsi="宋体" w:eastAsia="宋体" w:cs="宋体"/>
          <w:color w:val="000000"/>
        </w:rPr>
        <w:t>交感</w:t>
      </w:r>
      <w:r>
        <w:rPr>
          <w:color w:val="000000"/>
        </w:rPr>
        <w:t xml:space="preserve">    ②. </w:t>
      </w:r>
      <w:r>
        <w:rPr>
          <w:rFonts w:ascii="宋体" w:hAnsi="宋体" w:eastAsia="宋体" w:cs="宋体"/>
          <w:color w:val="000000"/>
        </w:rPr>
        <w:t>肾上腺素</w:t>
      </w:r>
      <w:r>
        <w:rPr>
          <w:color w:val="000000"/>
        </w:rPr>
        <w:t xml:space="preserve">    </w:t>
      </w:r>
    </w:p>
    <w:p w14:paraId="7739220A">
      <w:pPr>
        <w:spacing w:line="360" w:lineRule="auto"/>
        <w:textAlignment w:val="center"/>
        <w:rPr>
          <w:color w:val="000000"/>
        </w:rPr>
      </w:pPr>
      <w:r>
        <w:rPr>
          <w:color w:val="000000"/>
        </w:rPr>
        <w:t>（2）</w:t>
      </w:r>
      <w:r>
        <w:rPr>
          <w:rFonts w:ascii="宋体" w:hAnsi="宋体" w:eastAsia="宋体" w:cs="宋体"/>
          <w:color w:val="000000"/>
        </w:rPr>
        <w:t>机械刺激是激发防御攻击的主要因素</w:t>
      </w:r>
      <w:r>
        <w:rPr>
          <w:color w:val="000000"/>
        </w:rPr>
        <w:t xml:space="preserve">    </w:t>
      </w:r>
    </w:p>
    <w:p w14:paraId="2A5FC379">
      <w:pPr>
        <w:spacing w:line="360" w:lineRule="auto"/>
        <w:textAlignment w:val="center"/>
        <w:rPr>
          <w:color w:val="000000"/>
        </w:rPr>
      </w:pPr>
      <w:r>
        <w:rPr>
          <w:color w:val="000000"/>
        </w:rPr>
        <w:t xml:space="preserve">（3）    ①. </w:t>
      </w:r>
      <w:r>
        <w:rPr>
          <w:rFonts w:ascii="宋体" w:hAnsi="宋体" w:eastAsia="宋体" w:cs="宋体"/>
          <w:color w:val="000000"/>
        </w:rPr>
        <w:t>攻击频率显著降低</w:t>
      </w:r>
      <w:r>
        <w:rPr>
          <w:color w:val="000000"/>
        </w:rPr>
        <w:t xml:space="preserve">    ②. </w:t>
      </w:r>
      <w:r>
        <w:rPr>
          <w:rFonts w:ascii="Times New Roman" w:hAnsi="Times New Roman" w:eastAsia="Times New Roman" w:cs="Times New Roman"/>
          <w:color w:val="000000"/>
        </w:rPr>
        <w:t>Cl</w:t>
      </w:r>
      <w:r>
        <w:rPr>
          <w:color w:val="000000"/>
          <w:vertAlign w:val="superscript"/>
        </w:rPr>
        <w:t>-</w:t>
      </w:r>
      <w:r>
        <w:rPr>
          <w:color w:val="000000"/>
        </w:rPr>
        <w:t xml:space="preserve">    ③. </w:t>
      </w:r>
      <w:r>
        <w:rPr>
          <w:rFonts w:ascii="宋体" w:hAnsi="宋体" w:eastAsia="宋体" w:cs="宋体"/>
          <w:color w:val="000000"/>
        </w:rPr>
        <w:t>抑制</w:t>
      </w:r>
      <w:r>
        <w:rPr>
          <w:color w:val="000000"/>
        </w:rPr>
        <w:t xml:space="preserve">    </w:t>
      </w:r>
    </w:p>
    <w:p w14:paraId="53B5F5AF">
      <w:pPr>
        <w:spacing w:line="360" w:lineRule="auto"/>
        <w:textAlignment w:val="center"/>
        <w:rPr>
          <w:color w:val="000000"/>
        </w:rPr>
      </w:pPr>
      <w:r>
        <w:rPr>
          <w:color w:val="000000"/>
        </w:rPr>
        <w:t xml:space="preserve">（4）    ①. </w:t>
      </w:r>
      <w:r>
        <w:rPr>
          <w:rFonts w:ascii="Times New Roman" w:hAnsi="Times New Roman" w:eastAsia="Times New Roman" w:cs="Times New Roman"/>
          <w:color w:val="000000"/>
        </w:rPr>
        <w:t>A</w:t>
      </w:r>
      <w:r>
        <w:rPr>
          <w:rFonts w:ascii="宋体" w:hAnsi="宋体" w:eastAsia="宋体" w:cs="宋体"/>
          <w:color w:val="000000"/>
        </w:rPr>
        <w:t>、D、</w:t>
      </w:r>
      <w:r>
        <w:rPr>
          <w:rFonts w:ascii="Times New Roman" w:hAnsi="Times New Roman" w:eastAsia="Times New Roman" w:cs="Times New Roman"/>
          <w:color w:val="000000"/>
        </w:rPr>
        <w:t>E</w:t>
      </w:r>
      <w:r>
        <w:rPr>
          <w:color w:val="000000"/>
        </w:rPr>
        <w:t xml:space="preserve">    ②. </w:t>
      </w:r>
      <w:r>
        <w:rPr>
          <w:rFonts w:ascii="宋体" w:hAnsi="宋体" w:eastAsia="宋体" w:cs="宋体"/>
          <w:color w:val="000000"/>
        </w:rPr>
        <w:t>攻击频率显著增加</w:t>
      </w:r>
    </w:p>
    <w:p w14:paraId="7D3BDF11">
      <w:pPr>
        <w:spacing w:line="360" w:lineRule="auto"/>
        <w:textAlignment w:val="center"/>
        <w:rPr>
          <w:color w:val="000000"/>
        </w:rPr>
      </w:pPr>
      <w:r>
        <w:rPr>
          <w:color w:val="2E75B6"/>
        </w:rPr>
        <w:t>【解析】</w:t>
      </w:r>
    </w:p>
    <w:p w14:paraId="428914EC">
      <w:pPr>
        <w:spacing w:line="360" w:lineRule="auto"/>
        <w:jc w:val="left"/>
        <w:textAlignment w:val="center"/>
        <w:rPr>
          <w:color w:val="000000"/>
        </w:rPr>
      </w:pPr>
      <w:r>
        <w:rPr>
          <w:color w:val="000000"/>
        </w:rPr>
        <w:t>【分析】静息时，神经细胞膜对钾离子的通透性大，钾离子大量外流，形成内负外正的静息电位；受到刺激后，神经细胞膜的通透性发生改变，对钠离子的通透性增大，因此形成内正外负的动作电位。</w:t>
      </w:r>
    </w:p>
    <w:p w14:paraId="1F72E80D">
      <w:pPr>
        <w:spacing w:line="360" w:lineRule="auto"/>
        <w:jc w:val="left"/>
        <w:textAlignment w:val="center"/>
        <w:rPr>
          <w:color w:val="000000"/>
        </w:rPr>
      </w:pPr>
      <w:r>
        <w:rPr>
          <w:color w:val="000000"/>
        </w:rPr>
        <w:t>【小问1详解】</w:t>
      </w:r>
    </w:p>
    <w:p w14:paraId="4739B37B">
      <w:pPr>
        <w:spacing w:line="360" w:lineRule="auto"/>
        <w:jc w:val="left"/>
        <w:textAlignment w:val="center"/>
        <w:rPr>
          <w:color w:val="000000"/>
        </w:rPr>
      </w:pPr>
      <w:r>
        <w:rPr>
          <w:rFonts w:ascii="宋体" w:hAnsi="宋体" w:eastAsia="宋体" w:cs="宋体"/>
          <w:color w:val="000000"/>
        </w:rPr>
        <w:t>小鼠遇到蛇时，交感神经活动占据优势，会促进肾上腺分泌更多的肾上腺素，从而提高应激能力。</w:t>
      </w:r>
    </w:p>
    <w:p w14:paraId="3F3EBDAF">
      <w:pPr>
        <w:spacing w:line="360" w:lineRule="auto"/>
        <w:jc w:val="left"/>
        <w:textAlignment w:val="center"/>
        <w:rPr>
          <w:color w:val="000000"/>
        </w:rPr>
      </w:pPr>
      <w:r>
        <w:rPr>
          <w:color w:val="000000"/>
        </w:rPr>
        <w:t>【小问2详解】</w:t>
      </w:r>
    </w:p>
    <w:p w14:paraId="678F0ED3">
      <w:pPr>
        <w:spacing w:line="360" w:lineRule="auto"/>
        <w:jc w:val="left"/>
        <w:textAlignment w:val="center"/>
        <w:rPr>
          <w:color w:val="000000"/>
        </w:rPr>
      </w:pPr>
      <w:r>
        <w:rPr>
          <w:color w:val="000000"/>
        </w:rPr>
        <w:t>甲、乙对比，自变量是是否有机械刺激，有机械刺激小鼠会出现防御攻击；乙、丙对比，自变量是具有机械刺激的物体种类，两组均出现防御攻击，说明与具有机械刺激的物体种类无关，综上说明</w:t>
      </w:r>
      <w:r>
        <w:rPr>
          <w:rFonts w:ascii="宋体" w:hAnsi="宋体" w:eastAsia="宋体" w:cs="宋体"/>
          <w:color w:val="000000"/>
        </w:rPr>
        <w:t>机械刺激是激发防御攻击的主要因素。</w:t>
      </w:r>
    </w:p>
    <w:p w14:paraId="567A5889">
      <w:pPr>
        <w:spacing w:line="360" w:lineRule="auto"/>
        <w:jc w:val="left"/>
        <w:textAlignment w:val="center"/>
        <w:rPr>
          <w:color w:val="000000"/>
        </w:rPr>
      </w:pPr>
      <w:r>
        <w:rPr>
          <w:color w:val="000000"/>
        </w:rPr>
        <w:t>【小问3详解】</w:t>
      </w:r>
    </w:p>
    <w:p w14:paraId="480E4C89">
      <w:pPr>
        <w:spacing w:line="360" w:lineRule="auto"/>
        <w:jc w:val="left"/>
        <w:textAlignment w:val="center"/>
        <w:rPr>
          <w:color w:val="000000"/>
        </w:rPr>
      </w:pPr>
      <w:r>
        <w:rPr>
          <w:rFonts w:ascii="宋体" w:hAnsi="宋体" w:eastAsia="宋体" w:cs="宋体"/>
          <w:color w:val="000000"/>
        </w:rPr>
        <w:t>①</w:t>
      </w:r>
      <w:r>
        <w:rPr>
          <w:color w:val="000000"/>
        </w:rPr>
        <w:t>实验</w:t>
      </w:r>
      <w:r>
        <w:rPr>
          <w:rFonts w:ascii="宋体" w:hAnsi="宋体" w:eastAsia="宋体" w:cs="宋体"/>
          <w:color w:val="000000"/>
        </w:rPr>
        <w:t>通过特定波长光刺激两组小鼠的</w:t>
      </w:r>
      <w:r>
        <w:rPr>
          <w:rFonts w:ascii="Times New Roman" w:hAnsi="Times New Roman" w:eastAsia="Times New Roman" w:cs="Times New Roman"/>
          <w:color w:val="000000"/>
        </w:rPr>
        <w:t>vGAT</w:t>
      </w:r>
      <w:r>
        <w:rPr>
          <w:rFonts w:ascii="宋体" w:hAnsi="宋体" w:eastAsia="宋体" w:cs="宋体"/>
          <w:color w:val="000000"/>
        </w:rPr>
        <w:t>神经元，检测小鼠攻击频率变化，发现实验组小鼠在收到光刺激后攻击频率显著降低，表明</w:t>
      </w:r>
      <w:r>
        <w:rPr>
          <w:rFonts w:ascii="Times New Roman" w:hAnsi="Times New Roman" w:eastAsia="Times New Roman" w:cs="Times New Roman"/>
          <w:color w:val="000000"/>
        </w:rPr>
        <w:t>vGAT</w:t>
      </w:r>
      <w:r>
        <w:rPr>
          <w:rFonts w:ascii="宋体" w:hAnsi="宋体" w:eastAsia="宋体" w:cs="宋体"/>
          <w:color w:val="000000"/>
        </w:rPr>
        <w:t>神经元兴奋是小鼠防御攻击的必要条件。</w:t>
      </w:r>
    </w:p>
    <w:p w14:paraId="3281CA15">
      <w:pPr>
        <w:spacing w:line="360" w:lineRule="auto"/>
        <w:jc w:val="left"/>
        <w:textAlignment w:val="center"/>
        <w:rPr>
          <w:color w:val="000000"/>
        </w:rPr>
      </w:pPr>
      <w:r>
        <w:rPr>
          <w:rFonts w:ascii="宋体" w:hAnsi="宋体" w:eastAsia="宋体" w:cs="宋体"/>
          <w:color w:val="000000"/>
        </w:rPr>
        <w:t>②与对照组相比，实验组转入了光敏通道蛋白基因</w:t>
      </w:r>
      <w:r>
        <w:rPr>
          <w:rFonts w:ascii="Times New Roman" w:hAnsi="Times New Roman" w:eastAsia="Times New Roman" w:cs="Times New Roman"/>
          <w:color w:val="000000"/>
        </w:rPr>
        <w:t>GtACR1</w:t>
      </w:r>
      <w:r>
        <w:rPr>
          <w:rFonts w:ascii="宋体" w:hAnsi="宋体" w:eastAsia="宋体" w:cs="宋体"/>
          <w:color w:val="000000"/>
        </w:rPr>
        <w:t>，光刺激后对照组攻击频率不变，实验组攻击频率降低，原因是小鼠发生防御攻击行为时，</w:t>
      </w:r>
      <w:r>
        <w:rPr>
          <w:rFonts w:ascii="Times New Roman" w:hAnsi="Times New Roman" w:eastAsia="Times New Roman" w:cs="Times New Roman"/>
          <w:color w:val="000000"/>
        </w:rPr>
        <w:t>vGAT</w:t>
      </w:r>
      <w:r>
        <w:rPr>
          <w:rFonts w:ascii="宋体" w:hAnsi="宋体" w:eastAsia="宋体" w:cs="宋体"/>
          <w:color w:val="000000"/>
        </w:rPr>
        <w:t>神经元受光刺激，细胞膜上的</w:t>
      </w:r>
      <w:r>
        <w:rPr>
          <w:rFonts w:ascii="Times New Roman" w:hAnsi="Times New Roman" w:eastAsia="Times New Roman" w:cs="Times New Roman"/>
          <w:color w:val="000000"/>
        </w:rPr>
        <w:t>GtACR1</w:t>
      </w:r>
      <w:r>
        <w:rPr>
          <w:rFonts w:ascii="宋体" w:hAnsi="宋体" w:eastAsia="宋体" w:cs="宋体"/>
          <w:color w:val="000000"/>
        </w:rPr>
        <w:t>通道蛋白开放，</w:t>
      </w:r>
      <w:r>
        <w:rPr>
          <w:rFonts w:ascii="Times New Roman" w:hAnsi="Times New Roman" w:eastAsia="Times New Roman" w:cs="Times New Roman"/>
          <w:color w:val="000000"/>
        </w:rPr>
        <w:t>Cl</w:t>
      </w:r>
      <w:r>
        <w:rPr>
          <w:color w:val="000000"/>
          <w:vertAlign w:val="superscript"/>
        </w:rPr>
        <w:t>-</w:t>
      </w:r>
      <w:r>
        <w:rPr>
          <w:rFonts w:ascii="宋体" w:hAnsi="宋体" w:eastAsia="宋体" w:cs="宋体"/>
          <w:color w:val="000000"/>
        </w:rPr>
        <w:t>内流，</w:t>
      </w:r>
      <w:r>
        <w:rPr>
          <w:rFonts w:ascii="Times New Roman" w:hAnsi="Times New Roman" w:eastAsia="Times New Roman" w:cs="Times New Roman"/>
          <w:color w:val="000000"/>
        </w:rPr>
        <w:t>vGAT</w:t>
      </w:r>
      <w:r>
        <w:rPr>
          <w:rFonts w:ascii="宋体" w:hAnsi="宋体" w:eastAsia="宋体" w:cs="宋体"/>
          <w:color w:val="000000"/>
        </w:rPr>
        <w:t>神经元受到抑制。</w:t>
      </w:r>
    </w:p>
    <w:p w14:paraId="76385AD4">
      <w:pPr>
        <w:spacing w:line="360" w:lineRule="auto"/>
        <w:jc w:val="left"/>
        <w:textAlignment w:val="center"/>
        <w:rPr>
          <w:color w:val="000000"/>
        </w:rPr>
      </w:pPr>
      <w:r>
        <w:rPr>
          <w:color w:val="000000"/>
        </w:rPr>
        <w:t>【小问4详解】</w:t>
      </w:r>
    </w:p>
    <w:p w14:paraId="37E0079D">
      <w:pPr>
        <w:spacing w:line="360" w:lineRule="auto"/>
        <w:jc w:val="left"/>
        <w:textAlignment w:val="center"/>
        <w:rPr>
          <w:color w:val="000000"/>
        </w:rPr>
      </w:pPr>
      <w:r>
        <w:rPr>
          <w:rFonts w:ascii="宋体" w:hAnsi="宋体" w:eastAsia="宋体" w:cs="宋体"/>
          <w:color w:val="000000"/>
        </w:rPr>
        <w:t>①</w:t>
      </w:r>
      <w:r>
        <w:rPr>
          <w:color w:val="000000"/>
        </w:rPr>
        <w:t>为了</w:t>
      </w:r>
      <w:r>
        <w:rPr>
          <w:rFonts w:ascii="宋体" w:hAnsi="宋体" w:eastAsia="宋体" w:cs="宋体"/>
          <w:color w:val="000000"/>
        </w:rPr>
        <w:t>验证</w:t>
      </w:r>
      <w:r>
        <w:rPr>
          <w:rFonts w:ascii="Times New Roman" w:hAnsi="Times New Roman" w:eastAsia="Times New Roman" w:cs="Times New Roman"/>
          <w:color w:val="000000"/>
        </w:rPr>
        <w:t>vGAT</w:t>
      </w:r>
      <w:r>
        <w:rPr>
          <w:rFonts w:ascii="宋体" w:hAnsi="宋体" w:eastAsia="宋体" w:cs="宋体"/>
          <w:color w:val="000000"/>
        </w:rPr>
        <w:t>神经元兴奋是触发小鼠防御攻击的充分条件，实验组需要用特定波长光刺激</w:t>
      </w:r>
      <w:r>
        <w:rPr>
          <w:rFonts w:ascii="Times New Roman" w:hAnsi="Times New Roman" w:eastAsia="Times New Roman" w:cs="Times New Roman"/>
          <w:color w:val="000000"/>
        </w:rPr>
        <w:t>vGAT</w:t>
      </w:r>
      <w:r>
        <w:rPr>
          <w:rFonts w:ascii="宋体" w:hAnsi="宋体" w:eastAsia="宋体" w:cs="宋体"/>
          <w:color w:val="000000"/>
        </w:rPr>
        <w:t>神经元，阳离子内流引起神经元产生兴奋，因此需要给实验组小鼠转入介导阳离子内流的光敏通道蛋白基因，即实验方案是给实验组小鼠转入介导阳离子内流的光敏通道蛋白基因，然后用特定波长光刺激</w:t>
      </w:r>
      <w:r>
        <w:rPr>
          <w:rFonts w:ascii="Times New Roman" w:hAnsi="Times New Roman" w:eastAsia="Times New Roman" w:cs="Times New Roman"/>
          <w:color w:val="000000"/>
        </w:rPr>
        <w:t>vGAT</w:t>
      </w:r>
      <w:r>
        <w:rPr>
          <w:rFonts w:ascii="宋体" w:hAnsi="宋体" w:eastAsia="宋体" w:cs="宋体"/>
          <w:color w:val="000000"/>
        </w:rPr>
        <w:t>神经元，观察小鼠防御攻击的频率变化，综上所述，选择</w:t>
      </w:r>
      <w:r>
        <w:rPr>
          <w:rFonts w:ascii="Times New Roman" w:hAnsi="Times New Roman" w:eastAsia="Times New Roman" w:cs="Times New Roman"/>
          <w:color w:val="000000"/>
        </w:rPr>
        <w:t>A</w:t>
      </w:r>
      <w:r>
        <w:rPr>
          <w:rFonts w:ascii="宋体" w:hAnsi="宋体" w:eastAsia="宋体" w:cs="宋体"/>
          <w:color w:val="000000"/>
        </w:rPr>
        <w:t>、D、</w:t>
      </w:r>
      <w:r>
        <w:rPr>
          <w:rFonts w:ascii="Times New Roman" w:hAnsi="Times New Roman" w:eastAsia="Times New Roman" w:cs="Times New Roman"/>
          <w:color w:val="000000"/>
        </w:rPr>
        <w:t>E</w:t>
      </w:r>
      <w:r>
        <w:rPr>
          <w:rFonts w:ascii="宋体" w:hAnsi="宋体" w:eastAsia="宋体" w:cs="宋体"/>
          <w:color w:val="000000"/>
        </w:rPr>
        <w:t>。</w:t>
      </w:r>
    </w:p>
    <w:p w14:paraId="6C1E04EF">
      <w:pPr>
        <w:spacing w:line="360" w:lineRule="auto"/>
        <w:jc w:val="left"/>
        <w:textAlignment w:val="center"/>
        <w:rPr>
          <w:color w:val="000000"/>
        </w:rPr>
      </w:pPr>
      <w:r>
        <w:rPr>
          <w:rFonts w:ascii="宋体" w:hAnsi="宋体" w:eastAsia="宋体" w:cs="宋体"/>
          <w:color w:val="000000"/>
        </w:rPr>
        <w:t>②若产生防御攻击频率显著增加，则说明</w:t>
      </w:r>
      <w:r>
        <w:rPr>
          <w:rFonts w:ascii="Times New Roman" w:hAnsi="Times New Roman" w:eastAsia="Times New Roman" w:cs="Times New Roman"/>
          <w:color w:val="000000"/>
        </w:rPr>
        <w:t>vGAT</w:t>
      </w:r>
      <w:r>
        <w:rPr>
          <w:rFonts w:ascii="宋体" w:hAnsi="宋体" w:eastAsia="宋体" w:cs="宋体"/>
          <w:color w:val="000000"/>
        </w:rPr>
        <w:t>神经元兴奋是触发小鼠防御攻击的充分条件。</w:t>
      </w:r>
    </w:p>
    <w:p w14:paraId="3B42B5B8">
      <w:pPr>
        <w:spacing w:line="360" w:lineRule="auto"/>
        <w:jc w:val="left"/>
        <w:textAlignment w:val="center"/>
        <w:rPr>
          <w:color w:val="000000"/>
        </w:rPr>
      </w:pPr>
      <w:r>
        <w:rPr>
          <w:color w:val="000000"/>
        </w:rPr>
        <w:t xml:space="preserve">21. </w:t>
      </w:r>
      <w:r>
        <w:rPr>
          <w:rFonts w:ascii="宋体" w:hAnsi="宋体" w:eastAsia="宋体" w:cs="宋体"/>
          <w:color w:val="000000"/>
        </w:rPr>
        <w:t>疏伐、割灌除草是森林抚育的常见手段。疏伐是按照一定的技术规范，去除部分生长不良、竞争能力弱或过密的林木；割灌除草是清除妨碍树木生长的灌木和杂草等。为探究不同抚育方式对森林抚育效果的影响，科研人员在某杉树和马尾松人工混交林内设</w:t>
      </w:r>
      <w:r>
        <w:rPr>
          <w:rFonts w:ascii="Times New Roman" w:hAnsi="Times New Roman" w:eastAsia="Times New Roman" w:cs="Times New Roman"/>
          <w:color w:val="000000"/>
        </w:rPr>
        <w:t>4</w:t>
      </w:r>
      <w:r>
        <w:rPr>
          <w:rFonts w:ascii="宋体" w:hAnsi="宋体" w:eastAsia="宋体" w:cs="宋体"/>
          <w:color w:val="000000"/>
        </w:rPr>
        <w:t>个区域进行试验，结果如下表：</w:t>
      </w:r>
    </w:p>
    <w:tbl>
      <w:tblPr>
        <w:tblStyle w:val="4"/>
        <w:tblW w:w="72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1577"/>
        <w:gridCol w:w="836"/>
        <w:gridCol w:w="1439"/>
        <w:gridCol w:w="1047"/>
        <w:gridCol w:w="1048"/>
        <w:gridCol w:w="1343"/>
      </w:tblGrid>
      <w:tr w14:paraId="62CF1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W w:w="159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B69CE7C">
            <w:pPr>
              <w:spacing w:line="360" w:lineRule="auto"/>
              <w:jc w:val="left"/>
              <w:textAlignment w:val="center"/>
              <w:rPr>
                <w:color w:val="000000"/>
              </w:rPr>
            </w:pPr>
            <w:r>
              <w:rPr>
                <w:rFonts w:ascii="宋体" w:hAnsi="宋体" w:eastAsia="宋体" w:cs="宋体"/>
                <w:color w:val="000000"/>
              </w:rPr>
              <w:t>抚育方式</w:t>
            </w: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6B5B7B4">
            <w:pPr>
              <w:spacing w:line="360" w:lineRule="auto"/>
              <w:jc w:val="left"/>
              <w:textAlignment w:val="center"/>
              <w:rPr>
                <w:color w:val="000000"/>
              </w:rPr>
            </w:pPr>
            <w:r>
              <w:rPr>
                <w:rFonts w:ascii="宋体" w:hAnsi="宋体" w:eastAsia="宋体" w:cs="宋体"/>
                <w:color w:val="000000"/>
              </w:rPr>
              <w:t>时间</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FF195C5">
            <w:pPr>
              <w:spacing w:line="360" w:lineRule="auto"/>
              <w:jc w:val="left"/>
              <w:textAlignment w:val="center"/>
              <w:rPr>
                <w:color w:val="000000"/>
              </w:rPr>
            </w:pPr>
            <w:r>
              <w:rPr>
                <w:rFonts w:ascii="宋体" w:hAnsi="宋体" w:eastAsia="宋体" w:cs="宋体"/>
                <w:color w:val="000000"/>
              </w:rPr>
              <w:t>株数</w:t>
            </w:r>
          </w:p>
          <w:p w14:paraId="76041ED3">
            <w:pPr>
              <w:spacing w:line="360" w:lineRule="auto"/>
              <w:jc w:val="left"/>
              <w:textAlignment w:val="center"/>
              <w:rPr>
                <w:color w:val="000000"/>
              </w:rPr>
            </w:pPr>
            <w:r>
              <w:rPr>
                <w:rFonts w:ascii="宋体" w:hAnsi="宋体" w:eastAsia="宋体" w:cs="宋体"/>
                <w:color w:val="000000"/>
              </w:rPr>
              <w:t>（株</w:t>
            </w:r>
            <w:r>
              <w:rPr>
                <w:rFonts w:ascii="Times New Roman" w:hAnsi="Times New Roman" w:eastAsia="Times New Roman" w:cs="Times New Roman"/>
                <w:color w:val="000000"/>
              </w:rPr>
              <w:t>·hm</w:t>
            </w:r>
            <w:r>
              <w:rPr>
                <w:rFonts w:ascii="Times New Roman" w:hAnsi="Times New Roman" w:eastAsia="Times New Roman" w:cs="Times New Roman"/>
                <w:color w:val="000000"/>
                <w:vertAlign w:val="superscript"/>
              </w:rPr>
              <w:t>-2</w:t>
            </w:r>
            <w:r>
              <w:rPr>
                <w:rFonts w:ascii="宋体" w:hAnsi="宋体" w:eastAsia="宋体" w:cs="宋体"/>
                <w:color w:val="000000"/>
              </w:rPr>
              <w:t>）</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C2CCD69">
            <w:pPr>
              <w:spacing w:line="360" w:lineRule="auto"/>
              <w:jc w:val="left"/>
              <w:textAlignment w:val="center"/>
              <w:rPr>
                <w:color w:val="000000"/>
              </w:rPr>
            </w:pPr>
            <w:r>
              <w:rPr>
                <w:rFonts w:ascii="宋体" w:hAnsi="宋体" w:eastAsia="宋体" w:cs="宋体"/>
                <w:color w:val="000000"/>
              </w:rPr>
              <w:t>平均树高</w:t>
            </w:r>
          </w:p>
          <w:p w14:paraId="1988BAB4">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m</w:t>
            </w:r>
            <w:r>
              <w:rPr>
                <w:rFonts w:ascii="宋体" w:hAnsi="宋体" w:eastAsia="宋体" w:cs="宋体"/>
                <w:color w:val="000000"/>
              </w:rPr>
              <w:t>）</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F372DFD">
            <w:pPr>
              <w:spacing w:line="360" w:lineRule="auto"/>
              <w:jc w:val="left"/>
              <w:textAlignment w:val="center"/>
              <w:rPr>
                <w:color w:val="000000"/>
              </w:rPr>
            </w:pPr>
            <w:r>
              <w:rPr>
                <w:rFonts w:ascii="宋体" w:hAnsi="宋体" w:eastAsia="宋体" w:cs="宋体"/>
                <w:color w:val="000000"/>
              </w:rPr>
              <w:t>平均胸径</w:t>
            </w:r>
          </w:p>
          <w:p w14:paraId="2B180E12">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cm</w:t>
            </w:r>
            <w:r>
              <w:rPr>
                <w:rFonts w:ascii="宋体" w:hAnsi="宋体" w:eastAsia="宋体" w:cs="宋体"/>
                <w:color w:val="000000"/>
              </w:rPr>
              <w:t>）</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C86855">
            <w:pPr>
              <w:spacing w:line="360" w:lineRule="auto"/>
              <w:jc w:val="left"/>
              <w:textAlignment w:val="center"/>
              <w:rPr>
                <w:color w:val="000000"/>
              </w:rPr>
            </w:pPr>
            <w:r>
              <w:rPr>
                <w:rFonts w:ascii="宋体" w:hAnsi="宋体" w:eastAsia="宋体" w:cs="宋体"/>
                <w:color w:val="000000"/>
              </w:rPr>
              <w:t>蓄积量</w:t>
            </w:r>
          </w:p>
          <w:p w14:paraId="1C4B3BD9">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m</w:t>
            </w:r>
            <w:r>
              <w:rPr>
                <w:rFonts w:ascii="Times New Roman" w:hAnsi="Times New Roman" w:eastAsia="Times New Roman" w:cs="Times New Roman"/>
                <w:color w:val="000000"/>
                <w:vertAlign w:val="superscript"/>
              </w:rPr>
              <w:t>3</w:t>
            </w:r>
            <w:r>
              <w:rPr>
                <w:rFonts w:ascii="Times New Roman" w:hAnsi="Times New Roman" w:eastAsia="Times New Roman" w:cs="Times New Roman"/>
                <w:color w:val="000000"/>
              </w:rPr>
              <w:t>·hm</w:t>
            </w:r>
            <w:r>
              <w:rPr>
                <w:rFonts w:ascii="Times New Roman" w:hAnsi="Times New Roman" w:eastAsia="Times New Roman" w:cs="Times New Roman"/>
                <w:color w:val="000000"/>
                <w:vertAlign w:val="superscript"/>
              </w:rPr>
              <w:t>-2</w:t>
            </w:r>
            <w:r>
              <w:rPr>
                <w:rFonts w:ascii="宋体" w:hAnsi="宋体" w:eastAsia="宋体" w:cs="宋体"/>
                <w:color w:val="000000"/>
              </w:rPr>
              <w:t>）</w:t>
            </w:r>
          </w:p>
        </w:tc>
      </w:tr>
      <w:tr w14:paraId="12E8E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W w:w="1590" w:type="dxa"/>
            <w:vMerge w:val="restar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16383B">
            <w:pPr>
              <w:spacing w:line="360" w:lineRule="auto"/>
              <w:jc w:val="left"/>
              <w:textAlignment w:val="center"/>
              <w:rPr>
                <w:color w:val="000000"/>
              </w:rPr>
            </w:pPr>
            <w:r>
              <w:rPr>
                <w:rFonts w:ascii="宋体" w:hAnsi="宋体" w:eastAsia="宋体" w:cs="宋体"/>
                <w:color w:val="000000"/>
              </w:rPr>
              <w:t>疏伐</w:t>
            </w:r>
            <w:r>
              <w:rPr>
                <w:rFonts w:ascii="Times New Roman" w:hAnsi="Times New Roman" w:eastAsia="Times New Roman" w:cs="Times New Roman"/>
                <w:color w:val="000000"/>
              </w:rPr>
              <w:t>+</w:t>
            </w:r>
            <w:r>
              <w:rPr>
                <w:rFonts w:ascii="宋体" w:hAnsi="宋体" w:eastAsia="宋体" w:cs="宋体"/>
                <w:color w:val="000000"/>
              </w:rPr>
              <w:t>割灌除草</w:t>
            </w: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EEFFBD6">
            <w:pPr>
              <w:spacing w:line="360" w:lineRule="auto"/>
              <w:jc w:val="left"/>
              <w:textAlignment w:val="center"/>
              <w:rPr>
                <w:color w:val="000000"/>
              </w:rPr>
            </w:pPr>
            <w:r>
              <w:rPr>
                <w:rFonts w:ascii="宋体" w:hAnsi="宋体" w:eastAsia="宋体" w:cs="宋体"/>
                <w:color w:val="000000"/>
              </w:rPr>
              <w:t>抚育前</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2C6D6DB">
            <w:pPr>
              <w:spacing w:line="360" w:lineRule="auto"/>
              <w:jc w:val="left"/>
              <w:textAlignment w:val="center"/>
              <w:rPr>
                <w:color w:val="000000"/>
              </w:rPr>
            </w:pPr>
            <w:r>
              <w:rPr>
                <w:rFonts w:ascii="Times New Roman" w:hAnsi="Times New Roman" w:eastAsia="Times New Roman" w:cs="Times New Roman"/>
                <w:color w:val="000000"/>
              </w:rPr>
              <w:t>2175</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1893A24">
            <w:pPr>
              <w:spacing w:line="360" w:lineRule="auto"/>
              <w:jc w:val="left"/>
              <w:textAlignment w:val="center"/>
              <w:rPr>
                <w:color w:val="000000"/>
              </w:rPr>
            </w:pPr>
            <w:r>
              <w:rPr>
                <w:rFonts w:ascii="Times New Roman" w:hAnsi="Times New Roman" w:eastAsia="Times New Roman" w:cs="Times New Roman"/>
                <w:color w:val="000000"/>
              </w:rPr>
              <w:t>6.0</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64D4350">
            <w:pPr>
              <w:spacing w:line="360" w:lineRule="auto"/>
              <w:jc w:val="left"/>
              <w:textAlignment w:val="center"/>
              <w:rPr>
                <w:color w:val="000000"/>
              </w:rPr>
            </w:pPr>
            <w:r>
              <w:rPr>
                <w:rFonts w:ascii="Times New Roman" w:hAnsi="Times New Roman" w:eastAsia="Times New Roman" w:cs="Times New Roman"/>
                <w:color w:val="000000"/>
              </w:rPr>
              <w:t>5.8</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2868278">
            <w:pPr>
              <w:spacing w:line="360" w:lineRule="auto"/>
              <w:jc w:val="left"/>
              <w:textAlignment w:val="center"/>
              <w:rPr>
                <w:color w:val="000000"/>
              </w:rPr>
            </w:pPr>
            <w:r>
              <w:rPr>
                <w:rFonts w:ascii="Times New Roman" w:hAnsi="Times New Roman" w:eastAsia="Times New Roman" w:cs="Times New Roman"/>
                <w:color w:val="000000"/>
              </w:rPr>
              <w:t>20.55</w:t>
            </w:r>
          </w:p>
        </w:tc>
      </w:tr>
      <w:tr w14:paraId="1E563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vMerge w:val="continue"/>
            <w:tcBorders>
              <w:top w:val="single" w:color="000000" w:sz="6" w:space="0"/>
              <w:left w:val="single" w:color="000000" w:sz="6" w:space="0"/>
              <w:bottom w:val="single" w:color="000000" w:sz="6" w:space="0"/>
              <w:right w:val="single" w:color="000000" w:sz="6" w:space="0"/>
            </w:tcBorders>
          </w:tcPr>
          <w:p w14:paraId="079DAF27">
            <w:pPr>
              <w:spacing w:line="360" w:lineRule="auto"/>
              <w:jc w:val="left"/>
              <w:textAlignment w:val="center"/>
              <w:rPr>
                <w:color w:val="000000"/>
              </w:rPr>
            </w:pP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AACEFE">
            <w:pPr>
              <w:spacing w:line="360" w:lineRule="auto"/>
              <w:jc w:val="left"/>
              <w:textAlignment w:val="center"/>
              <w:rPr>
                <w:color w:val="000000"/>
              </w:rPr>
            </w:pPr>
            <w:r>
              <w:rPr>
                <w:rFonts w:ascii="宋体" w:hAnsi="宋体" w:eastAsia="宋体" w:cs="宋体"/>
                <w:color w:val="000000"/>
              </w:rPr>
              <w:t>抚育后</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6C39E32">
            <w:pPr>
              <w:spacing w:line="360" w:lineRule="auto"/>
              <w:jc w:val="left"/>
              <w:textAlignment w:val="center"/>
              <w:rPr>
                <w:color w:val="000000"/>
              </w:rPr>
            </w:pPr>
            <w:r>
              <w:rPr>
                <w:rFonts w:ascii="Times New Roman" w:hAnsi="Times New Roman" w:eastAsia="Times New Roman" w:cs="Times New Roman"/>
                <w:color w:val="000000"/>
              </w:rPr>
              <w:t>1605</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2EA0238">
            <w:pPr>
              <w:spacing w:line="360" w:lineRule="auto"/>
              <w:jc w:val="left"/>
              <w:textAlignment w:val="center"/>
              <w:rPr>
                <w:color w:val="000000"/>
              </w:rPr>
            </w:pPr>
            <w:r>
              <w:rPr>
                <w:rFonts w:ascii="Times New Roman" w:hAnsi="Times New Roman" w:eastAsia="Times New Roman" w:cs="Times New Roman"/>
                <w:color w:val="000000"/>
              </w:rPr>
              <w:t>8.0</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5E48658">
            <w:pPr>
              <w:spacing w:line="360" w:lineRule="auto"/>
              <w:jc w:val="left"/>
              <w:textAlignment w:val="center"/>
              <w:rPr>
                <w:color w:val="000000"/>
              </w:rPr>
            </w:pPr>
            <w:r>
              <w:rPr>
                <w:rFonts w:ascii="Times New Roman" w:hAnsi="Times New Roman" w:eastAsia="Times New Roman" w:cs="Times New Roman"/>
                <w:color w:val="000000"/>
              </w:rPr>
              <w:t>11.5</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4479EAA">
            <w:pPr>
              <w:spacing w:line="360" w:lineRule="auto"/>
              <w:jc w:val="left"/>
              <w:textAlignment w:val="center"/>
              <w:rPr>
                <w:color w:val="000000"/>
              </w:rPr>
            </w:pPr>
            <w:r>
              <w:rPr>
                <w:rFonts w:ascii="Times New Roman" w:hAnsi="Times New Roman" w:eastAsia="Times New Roman" w:cs="Times New Roman"/>
                <w:color w:val="000000"/>
              </w:rPr>
              <w:t>70.05</w:t>
            </w:r>
          </w:p>
        </w:tc>
      </w:tr>
      <w:tr w14:paraId="5F0FF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W w:w="1590" w:type="dxa"/>
            <w:vMerge w:val="restar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F606FA8">
            <w:pPr>
              <w:spacing w:line="360" w:lineRule="auto"/>
              <w:jc w:val="left"/>
              <w:textAlignment w:val="center"/>
              <w:rPr>
                <w:color w:val="000000"/>
              </w:rPr>
            </w:pPr>
            <w:r>
              <w:rPr>
                <w:rFonts w:ascii="宋体" w:hAnsi="宋体" w:eastAsia="宋体" w:cs="宋体"/>
                <w:color w:val="000000"/>
              </w:rPr>
              <w:t>疏伐</w:t>
            </w: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CF94E05">
            <w:pPr>
              <w:spacing w:line="360" w:lineRule="auto"/>
              <w:jc w:val="left"/>
              <w:textAlignment w:val="center"/>
              <w:rPr>
                <w:color w:val="000000"/>
              </w:rPr>
            </w:pPr>
            <w:r>
              <w:rPr>
                <w:rFonts w:ascii="宋体" w:hAnsi="宋体" w:eastAsia="宋体" w:cs="宋体"/>
                <w:color w:val="000000"/>
              </w:rPr>
              <w:t>抚育前</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04226D6">
            <w:pPr>
              <w:spacing w:line="360" w:lineRule="auto"/>
              <w:jc w:val="left"/>
              <w:textAlignment w:val="center"/>
              <w:rPr>
                <w:color w:val="000000"/>
              </w:rPr>
            </w:pPr>
            <w:r>
              <w:rPr>
                <w:rFonts w:ascii="Times New Roman" w:hAnsi="Times New Roman" w:eastAsia="Times New Roman" w:cs="Times New Roman"/>
                <w:color w:val="000000"/>
              </w:rPr>
              <w:t>2145</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1C3123D">
            <w:pPr>
              <w:spacing w:line="360" w:lineRule="auto"/>
              <w:jc w:val="left"/>
              <w:textAlignment w:val="center"/>
              <w:rPr>
                <w:color w:val="000000"/>
              </w:rPr>
            </w:pPr>
            <w:r>
              <w:rPr>
                <w:rFonts w:ascii="Times New Roman" w:hAnsi="Times New Roman" w:eastAsia="Times New Roman" w:cs="Times New Roman"/>
                <w:color w:val="000000"/>
              </w:rPr>
              <w:t>5.8</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557A074">
            <w:pPr>
              <w:spacing w:line="360" w:lineRule="auto"/>
              <w:jc w:val="left"/>
              <w:textAlignment w:val="center"/>
              <w:rPr>
                <w:color w:val="000000"/>
              </w:rPr>
            </w:pPr>
            <w:r>
              <w:rPr>
                <w:rFonts w:ascii="Times New Roman" w:hAnsi="Times New Roman" w:eastAsia="Times New Roman" w:cs="Times New Roman"/>
                <w:color w:val="000000"/>
              </w:rPr>
              <w:t>6.2</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3DA0F79">
            <w:pPr>
              <w:spacing w:line="360" w:lineRule="auto"/>
              <w:jc w:val="left"/>
              <w:textAlignment w:val="center"/>
              <w:rPr>
                <w:color w:val="000000"/>
              </w:rPr>
            </w:pPr>
            <w:r>
              <w:rPr>
                <w:rFonts w:ascii="Times New Roman" w:hAnsi="Times New Roman" w:eastAsia="Times New Roman" w:cs="Times New Roman"/>
                <w:color w:val="000000"/>
              </w:rPr>
              <w:t>21.90</w:t>
            </w:r>
          </w:p>
        </w:tc>
      </w:tr>
      <w:tr w14:paraId="705CE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vMerge w:val="continue"/>
            <w:tcBorders>
              <w:top w:val="single" w:color="000000" w:sz="6" w:space="0"/>
              <w:left w:val="single" w:color="000000" w:sz="6" w:space="0"/>
              <w:bottom w:val="single" w:color="000000" w:sz="6" w:space="0"/>
              <w:right w:val="single" w:color="000000" w:sz="6" w:space="0"/>
            </w:tcBorders>
          </w:tcPr>
          <w:p w14:paraId="7E396FA5">
            <w:pPr>
              <w:spacing w:line="360" w:lineRule="auto"/>
              <w:jc w:val="left"/>
              <w:textAlignment w:val="center"/>
              <w:rPr>
                <w:color w:val="000000"/>
              </w:rPr>
            </w:pP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4C99C9C">
            <w:pPr>
              <w:spacing w:line="360" w:lineRule="auto"/>
              <w:jc w:val="left"/>
              <w:textAlignment w:val="center"/>
              <w:rPr>
                <w:color w:val="000000"/>
              </w:rPr>
            </w:pPr>
            <w:r>
              <w:rPr>
                <w:rFonts w:ascii="宋体" w:hAnsi="宋体" w:eastAsia="宋体" w:cs="宋体"/>
                <w:color w:val="000000"/>
              </w:rPr>
              <w:t>抚育后</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0E191E7">
            <w:pPr>
              <w:spacing w:line="360" w:lineRule="auto"/>
              <w:jc w:val="left"/>
              <w:textAlignment w:val="center"/>
              <w:rPr>
                <w:color w:val="000000"/>
              </w:rPr>
            </w:pPr>
            <w:r>
              <w:rPr>
                <w:rFonts w:ascii="Times New Roman" w:hAnsi="Times New Roman" w:eastAsia="Times New Roman" w:cs="Times New Roman"/>
                <w:color w:val="000000"/>
              </w:rPr>
              <w:t>1585</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4CA2240">
            <w:pPr>
              <w:spacing w:line="360" w:lineRule="auto"/>
              <w:jc w:val="left"/>
              <w:textAlignment w:val="center"/>
              <w:rPr>
                <w:color w:val="000000"/>
              </w:rPr>
            </w:pPr>
            <w:r>
              <w:rPr>
                <w:rFonts w:ascii="Times New Roman" w:hAnsi="Times New Roman" w:eastAsia="Times New Roman" w:cs="Times New Roman"/>
                <w:color w:val="000000"/>
              </w:rPr>
              <w:t>6.7</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5386CF2">
            <w:pPr>
              <w:spacing w:line="360" w:lineRule="auto"/>
              <w:jc w:val="left"/>
              <w:textAlignment w:val="center"/>
              <w:rPr>
                <w:color w:val="000000"/>
              </w:rPr>
            </w:pPr>
            <w:r>
              <w:rPr>
                <w:rFonts w:ascii="Times New Roman" w:hAnsi="Times New Roman" w:eastAsia="Times New Roman" w:cs="Times New Roman"/>
                <w:color w:val="000000"/>
              </w:rPr>
              <w:t>10.6</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22A17DA">
            <w:pPr>
              <w:spacing w:line="360" w:lineRule="auto"/>
              <w:jc w:val="left"/>
              <w:textAlignment w:val="center"/>
              <w:rPr>
                <w:color w:val="000000"/>
              </w:rPr>
            </w:pPr>
            <w:r>
              <w:rPr>
                <w:rFonts w:ascii="Times New Roman" w:hAnsi="Times New Roman" w:eastAsia="Times New Roman" w:cs="Times New Roman"/>
                <w:color w:val="000000"/>
              </w:rPr>
              <w:t>56.55</w:t>
            </w:r>
          </w:p>
        </w:tc>
      </w:tr>
      <w:tr w14:paraId="08C8C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W w:w="1590" w:type="dxa"/>
            <w:vMerge w:val="restar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97E867F">
            <w:pPr>
              <w:spacing w:line="360" w:lineRule="auto"/>
              <w:jc w:val="left"/>
              <w:textAlignment w:val="center"/>
              <w:rPr>
                <w:color w:val="000000"/>
              </w:rPr>
            </w:pPr>
            <w:r>
              <w:rPr>
                <w:rFonts w:ascii="宋体" w:hAnsi="宋体" w:eastAsia="宋体" w:cs="宋体"/>
                <w:color w:val="000000"/>
              </w:rPr>
              <w:t>割灌除草</w:t>
            </w: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F8C9EFB">
            <w:pPr>
              <w:spacing w:line="360" w:lineRule="auto"/>
              <w:jc w:val="left"/>
              <w:textAlignment w:val="center"/>
              <w:rPr>
                <w:color w:val="000000"/>
              </w:rPr>
            </w:pPr>
            <w:r>
              <w:rPr>
                <w:rFonts w:ascii="宋体" w:hAnsi="宋体" w:eastAsia="宋体" w:cs="宋体"/>
                <w:color w:val="000000"/>
              </w:rPr>
              <w:t>抚育前</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B05B672">
            <w:pPr>
              <w:spacing w:line="360" w:lineRule="auto"/>
              <w:jc w:val="left"/>
              <w:textAlignment w:val="center"/>
              <w:rPr>
                <w:color w:val="000000"/>
              </w:rPr>
            </w:pPr>
            <w:r>
              <w:rPr>
                <w:rFonts w:ascii="Times New Roman" w:hAnsi="Times New Roman" w:eastAsia="Times New Roman" w:cs="Times New Roman"/>
                <w:color w:val="000000"/>
              </w:rPr>
              <w:t>2096</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0D80197">
            <w:pPr>
              <w:spacing w:line="360" w:lineRule="auto"/>
              <w:jc w:val="left"/>
              <w:textAlignment w:val="center"/>
              <w:rPr>
                <w:color w:val="000000"/>
              </w:rPr>
            </w:pPr>
            <w:r>
              <w:rPr>
                <w:rFonts w:ascii="Times New Roman" w:hAnsi="Times New Roman" w:eastAsia="Times New Roman" w:cs="Times New Roman"/>
                <w:color w:val="000000"/>
              </w:rPr>
              <w:t>5.6</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E53C7CC">
            <w:pPr>
              <w:spacing w:line="360" w:lineRule="auto"/>
              <w:jc w:val="left"/>
              <w:textAlignment w:val="center"/>
              <w:rPr>
                <w:color w:val="000000"/>
              </w:rPr>
            </w:pPr>
            <w:r>
              <w:rPr>
                <w:rFonts w:ascii="Times New Roman" w:hAnsi="Times New Roman" w:eastAsia="Times New Roman" w:cs="Times New Roman"/>
                <w:color w:val="000000"/>
              </w:rPr>
              <w:t>5.3</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E60721">
            <w:pPr>
              <w:spacing w:line="360" w:lineRule="auto"/>
              <w:jc w:val="left"/>
              <w:textAlignment w:val="center"/>
              <w:rPr>
                <w:color w:val="000000"/>
              </w:rPr>
            </w:pPr>
            <w:r>
              <w:rPr>
                <w:rFonts w:ascii="Times New Roman" w:hAnsi="Times New Roman" w:eastAsia="Times New Roman" w:cs="Times New Roman"/>
                <w:color w:val="000000"/>
              </w:rPr>
              <w:t>20.01</w:t>
            </w:r>
          </w:p>
        </w:tc>
      </w:tr>
      <w:tr w14:paraId="7F63F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vMerge w:val="continue"/>
            <w:tcBorders>
              <w:top w:val="single" w:color="000000" w:sz="6" w:space="0"/>
              <w:left w:val="single" w:color="000000" w:sz="6" w:space="0"/>
              <w:bottom w:val="single" w:color="000000" w:sz="6" w:space="0"/>
              <w:right w:val="single" w:color="000000" w:sz="6" w:space="0"/>
            </w:tcBorders>
          </w:tcPr>
          <w:p w14:paraId="53B0AC3E">
            <w:pPr>
              <w:spacing w:line="360" w:lineRule="auto"/>
              <w:jc w:val="left"/>
              <w:textAlignment w:val="center"/>
              <w:rPr>
                <w:color w:val="000000"/>
              </w:rPr>
            </w:pP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1284C1B">
            <w:pPr>
              <w:spacing w:line="360" w:lineRule="auto"/>
              <w:jc w:val="left"/>
              <w:textAlignment w:val="center"/>
              <w:rPr>
                <w:color w:val="000000"/>
              </w:rPr>
            </w:pPr>
            <w:r>
              <w:rPr>
                <w:rFonts w:ascii="宋体" w:hAnsi="宋体" w:eastAsia="宋体" w:cs="宋体"/>
                <w:color w:val="000000"/>
              </w:rPr>
              <w:t>抚育后</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AEB8B95">
            <w:pPr>
              <w:spacing w:line="360" w:lineRule="auto"/>
              <w:jc w:val="left"/>
              <w:textAlignment w:val="center"/>
              <w:rPr>
                <w:color w:val="000000"/>
              </w:rPr>
            </w:pPr>
            <w:r>
              <w:rPr>
                <w:rFonts w:ascii="Times New Roman" w:hAnsi="Times New Roman" w:eastAsia="Times New Roman" w:cs="Times New Roman"/>
                <w:color w:val="000000"/>
              </w:rPr>
              <w:t>1556</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96515B">
            <w:pPr>
              <w:spacing w:line="360" w:lineRule="auto"/>
              <w:jc w:val="left"/>
              <w:textAlignment w:val="center"/>
              <w:rPr>
                <w:color w:val="000000"/>
              </w:rPr>
            </w:pPr>
            <w:r>
              <w:rPr>
                <w:rFonts w:ascii="Times New Roman" w:hAnsi="Times New Roman" w:eastAsia="Times New Roman" w:cs="Times New Roman"/>
                <w:color w:val="000000"/>
              </w:rPr>
              <w:t>6.0</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470BADB">
            <w:pPr>
              <w:spacing w:line="360" w:lineRule="auto"/>
              <w:jc w:val="left"/>
              <w:textAlignment w:val="center"/>
              <w:rPr>
                <w:color w:val="000000"/>
              </w:rPr>
            </w:pPr>
            <w:r>
              <w:rPr>
                <w:rFonts w:ascii="Times New Roman" w:hAnsi="Times New Roman" w:eastAsia="Times New Roman" w:cs="Times New Roman"/>
                <w:color w:val="000000"/>
              </w:rPr>
              <w:t>8.5</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6E63F5A">
            <w:pPr>
              <w:spacing w:line="360" w:lineRule="auto"/>
              <w:jc w:val="left"/>
              <w:textAlignment w:val="center"/>
              <w:rPr>
                <w:color w:val="000000"/>
              </w:rPr>
            </w:pPr>
            <w:r>
              <w:rPr>
                <w:rFonts w:ascii="Times New Roman" w:hAnsi="Times New Roman" w:eastAsia="Times New Roman" w:cs="Times New Roman"/>
                <w:color w:val="000000"/>
              </w:rPr>
              <w:t>51.93</w:t>
            </w:r>
          </w:p>
        </w:tc>
      </w:tr>
      <w:tr w14:paraId="3A9B6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W w:w="1590" w:type="dxa"/>
            <w:vMerge w:val="restar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4B4CD37">
            <w:pPr>
              <w:spacing w:line="360" w:lineRule="auto"/>
              <w:jc w:val="left"/>
              <w:textAlignment w:val="center"/>
              <w:rPr>
                <w:color w:val="000000"/>
              </w:rPr>
            </w:pPr>
            <w:r>
              <w:rPr>
                <w:rFonts w:ascii="宋体" w:hAnsi="宋体" w:eastAsia="宋体" w:cs="宋体"/>
                <w:color w:val="000000"/>
              </w:rPr>
              <w:t>不进行抚育</w:t>
            </w: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84069B6">
            <w:pPr>
              <w:spacing w:line="360" w:lineRule="auto"/>
              <w:jc w:val="left"/>
              <w:textAlignment w:val="center"/>
              <w:rPr>
                <w:color w:val="000000"/>
              </w:rPr>
            </w:pPr>
            <w:r>
              <w:rPr>
                <w:rFonts w:ascii="宋体" w:hAnsi="宋体" w:eastAsia="宋体" w:cs="宋体"/>
                <w:color w:val="000000"/>
              </w:rPr>
              <w:t>抚育前</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34CCA90">
            <w:pPr>
              <w:spacing w:line="360" w:lineRule="auto"/>
              <w:jc w:val="left"/>
              <w:textAlignment w:val="center"/>
              <w:rPr>
                <w:color w:val="000000"/>
              </w:rPr>
            </w:pPr>
            <w:r>
              <w:rPr>
                <w:rFonts w:ascii="Times New Roman" w:hAnsi="Times New Roman" w:eastAsia="Times New Roman" w:cs="Times New Roman"/>
                <w:color w:val="000000"/>
              </w:rPr>
              <w:t>2220</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91EB031">
            <w:pPr>
              <w:spacing w:line="360" w:lineRule="auto"/>
              <w:jc w:val="left"/>
              <w:textAlignment w:val="center"/>
              <w:rPr>
                <w:color w:val="000000"/>
              </w:rPr>
            </w:pPr>
            <w:r>
              <w:rPr>
                <w:rFonts w:ascii="Times New Roman" w:hAnsi="Times New Roman" w:eastAsia="Times New Roman" w:cs="Times New Roman"/>
                <w:color w:val="000000"/>
              </w:rPr>
              <w:t>5.5</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1A97A6A">
            <w:pPr>
              <w:spacing w:line="360" w:lineRule="auto"/>
              <w:jc w:val="left"/>
              <w:textAlignment w:val="center"/>
              <w:rPr>
                <w:color w:val="000000"/>
              </w:rPr>
            </w:pPr>
            <w:r>
              <w:rPr>
                <w:rFonts w:ascii="Times New Roman" w:hAnsi="Times New Roman" w:eastAsia="Times New Roman" w:cs="Times New Roman"/>
                <w:color w:val="000000"/>
              </w:rPr>
              <w:t>5.8</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E070337">
            <w:pPr>
              <w:spacing w:line="360" w:lineRule="auto"/>
              <w:jc w:val="left"/>
              <w:textAlignment w:val="center"/>
              <w:rPr>
                <w:color w:val="000000"/>
              </w:rPr>
            </w:pPr>
            <w:r>
              <w:rPr>
                <w:rFonts w:ascii="Times New Roman" w:hAnsi="Times New Roman" w:eastAsia="Times New Roman" w:cs="Times New Roman"/>
                <w:color w:val="000000"/>
              </w:rPr>
              <w:t>20.75</w:t>
            </w:r>
          </w:p>
        </w:tc>
      </w:tr>
      <w:tr w14:paraId="165C6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vMerge w:val="continue"/>
            <w:tcBorders>
              <w:top w:val="single" w:color="000000" w:sz="6" w:space="0"/>
              <w:left w:val="single" w:color="000000" w:sz="6" w:space="0"/>
              <w:bottom w:val="single" w:color="000000" w:sz="6" w:space="0"/>
              <w:right w:val="single" w:color="000000" w:sz="6" w:space="0"/>
            </w:tcBorders>
          </w:tcPr>
          <w:p w14:paraId="14ED338A">
            <w:pPr>
              <w:spacing w:line="360" w:lineRule="auto"/>
              <w:jc w:val="left"/>
              <w:textAlignment w:val="center"/>
              <w:rPr>
                <w:color w:val="000000"/>
              </w:rPr>
            </w:pPr>
          </w:p>
        </w:tc>
        <w:tc>
          <w:tcPr>
            <w:tcW w:w="8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8068102">
            <w:pPr>
              <w:spacing w:line="360" w:lineRule="auto"/>
              <w:jc w:val="left"/>
              <w:textAlignment w:val="center"/>
              <w:rPr>
                <w:color w:val="000000"/>
              </w:rPr>
            </w:pPr>
            <w:r>
              <w:rPr>
                <w:rFonts w:ascii="宋体" w:hAnsi="宋体" w:eastAsia="宋体" w:cs="宋体"/>
                <w:color w:val="000000"/>
              </w:rPr>
              <w:t>抚育后</w:t>
            </w:r>
          </w:p>
        </w:tc>
        <w:tc>
          <w:tcPr>
            <w:tcW w:w="14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F32FDF6">
            <w:pPr>
              <w:spacing w:line="360" w:lineRule="auto"/>
              <w:jc w:val="left"/>
              <w:textAlignment w:val="center"/>
              <w:rPr>
                <w:color w:val="000000"/>
              </w:rPr>
            </w:pPr>
            <w:r>
              <w:rPr>
                <w:rFonts w:ascii="Times New Roman" w:hAnsi="Times New Roman" w:eastAsia="Times New Roman" w:cs="Times New Roman"/>
                <w:color w:val="000000"/>
              </w:rPr>
              <w:t>1920</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EB13D1">
            <w:pPr>
              <w:spacing w:line="360" w:lineRule="auto"/>
              <w:jc w:val="left"/>
              <w:textAlignment w:val="center"/>
              <w:rPr>
                <w:color w:val="000000"/>
              </w:rPr>
            </w:pPr>
            <w:r>
              <w:rPr>
                <w:rFonts w:ascii="Times New Roman" w:hAnsi="Times New Roman" w:eastAsia="Times New Roman" w:cs="Times New Roman"/>
                <w:color w:val="000000"/>
              </w:rPr>
              <w:t>6.2</w:t>
            </w:r>
          </w:p>
        </w:tc>
        <w:tc>
          <w:tcPr>
            <w:tcW w:w="105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5BE74F">
            <w:pPr>
              <w:spacing w:line="360" w:lineRule="auto"/>
              <w:jc w:val="left"/>
              <w:textAlignment w:val="center"/>
              <w:rPr>
                <w:color w:val="000000"/>
              </w:rPr>
            </w:pPr>
            <w:r>
              <w:rPr>
                <w:rFonts w:ascii="Times New Roman" w:hAnsi="Times New Roman" w:eastAsia="Times New Roman" w:cs="Times New Roman"/>
                <w:color w:val="000000"/>
              </w:rPr>
              <w:t>7.6</w:t>
            </w:r>
          </w:p>
        </w:tc>
        <w:tc>
          <w:tcPr>
            <w:tcW w:w="132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47E0810">
            <w:pPr>
              <w:spacing w:line="360" w:lineRule="auto"/>
              <w:jc w:val="left"/>
              <w:textAlignment w:val="center"/>
              <w:rPr>
                <w:color w:val="000000"/>
              </w:rPr>
            </w:pPr>
            <w:r>
              <w:rPr>
                <w:rFonts w:ascii="Times New Roman" w:hAnsi="Times New Roman" w:eastAsia="Times New Roman" w:cs="Times New Roman"/>
                <w:color w:val="000000"/>
              </w:rPr>
              <w:t>36.20</w:t>
            </w:r>
          </w:p>
        </w:tc>
      </w:tr>
    </w:tbl>
    <w:p w14:paraId="6311DAFB">
      <w:pPr>
        <w:spacing w:line="360" w:lineRule="auto"/>
        <w:jc w:val="left"/>
        <w:textAlignment w:val="center"/>
        <w:rPr>
          <w:color w:val="000000"/>
        </w:rPr>
      </w:pPr>
      <w:r>
        <w:rPr>
          <w:rFonts w:ascii="宋体" w:hAnsi="宋体" w:eastAsia="宋体" w:cs="宋体"/>
          <w:color w:val="000000"/>
        </w:rPr>
        <w:t>注：森林蓄积量指单位森林面积上生长着的林木树干材积总量。</w:t>
      </w:r>
    </w:p>
    <w:p w14:paraId="5885C7E3">
      <w:pPr>
        <w:spacing w:line="360" w:lineRule="auto"/>
        <w:jc w:val="left"/>
        <w:textAlignment w:val="center"/>
        <w:rPr>
          <w:color w:val="000000"/>
        </w:rPr>
      </w:pPr>
      <w:r>
        <w:rPr>
          <w:rFonts w:ascii="宋体" w:hAnsi="宋体" w:eastAsia="宋体" w:cs="宋体"/>
          <w:color w:val="000000"/>
        </w:rPr>
        <w:t>回答下列问题：</w:t>
      </w:r>
    </w:p>
    <w:p w14:paraId="7E111E93">
      <w:pPr>
        <w:spacing w:line="360" w:lineRule="auto"/>
        <w:jc w:val="left"/>
        <w:textAlignment w:val="center"/>
        <w:rPr>
          <w:color w:val="000000"/>
        </w:rPr>
      </w:pPr>
      <w:r>
        <w:rPr>
          <w:color w:val="000000"/>
        </w:rPr>
        <w:t>（1）</w:t>
      </w:r>
      <w:r>
        <w:rPr>
          <w:rFonts w:ascii="宋体" w:hAnsi="宋体" w:eastAsia="宋体" w:cs="宋体"/>
          <w:color w:val="000000"/>
        </w:rPr>
        <w:t>调查森林中杉树和马尾松的种群密度常用的方法为</w:t>
      </w:r>
      <w:r>
        <w:rPr>
          <w:color w:val="000000"/>
        </w:rPr>
        <w:t>______</w:t>
      </w:r>
      <w:r>
        <w:rPr>
          <w:rFonts w:ascii="宋体" w:hAnsi="宋体" w:eastAsia="宋体" w:cs="宋体"/>
          <w:color w:val="000000"/>
        </w:rPr>
        <w:t>。</w:t>
      </w:r>
    </w:p>
    <w:p w14:paraId="370B435D">
      <w:pPr>
        <w:spacing w:line="360" w:lineRule="auto"/>
        <w:jc w:val="left"/>
        <w:textAlignment w:val="center"/>
        <w:rPr>
          <w:color w:val="000000"/>
        </w:rPr>
      </w:pPr>
      <w:r>
        <w:rPr>
          <w:color w:val="000000"/>
        </w:rPr>
        <w:t>（2）</w:t>
      </w:r>
      <w:r>
        <w:rPr>
          <w:rFonts w:ascii="宋体" w:hAnsi="宋体" w:eastAsia="宋体" w:cs="宋体"/>
          <w:color w:val="000000"/>
        </w:rPr>
        <w:t>其他树种、灌木、杂草等对杉树和马尾松种群密度的影响属于</w:t>
      </w:r>
      <w:r>
        <w:rPr>
          <w:color w:val="000000"/>
        </w:rPr>
        <w:t>______</w:t>
      </w:r>
      <w:r>
        <w:rPr>
          <w:rFonts w:ascii="宋体" w:hAnsi="宋体" w:eastAsia="宋体" w:cs="宋体"/>
          <w:color w:val="000000"/>
        </w:rPr>
        <w:t>（填</w:t>
      </w:r>
      <w:r>
        <w:rPr>
          <w:rFonts w:ascii="Times New Roman" w:hAnsi="Times New Roman" w:eastAsia="Times New Roman" w:cs="Times New Roman"/>
          <w:color w:val="000000"/>
        </w:rPr>
        <w:t>“</w:t>
      </w:r>
      <w:r>
        <w:rPr>
          <w:rFonts w:ascii="宋体" w:hAnsi="宋体" w:eastAsia="宋体" w:cs="宋体"/>
          <w:color w:val="000000"/>
        </w:rPr>
        <w:t>密度</w: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rPr>
          <w:rFonts w:ascii="宋体" w:hAnsi="宋体" w:eastAsia="宋体" w:cs="宋体"/>
          <w:color w:val="000000"/>
        </w:rPr>
        <w:t>非密度</w:t>
      </w:r>
      <w:r>
        <w:rPr>
          <w:rFonts w:ascii="Times New Roman" w:hAnsi="Times New Roman" w:eastAsia="Times New Roman" w:cs="Times New Roman"/>
          <w:color w:val="000000"/>
        </w:rPr>
        <w:t>”</w:t>
      </w:r>
      <w:r>
        <w:rPr>
          <w:rFonts w:ascii="宋体" w:hAnsi="宋体" w:eastAsia="宋体" w:cs="宋体"/>
          <w:color w:val="000000"/>
        </w:rPr>
        <w:t>）制约因素，通过疏伐和割灌除草等抚育措施可以减少杉树和马尾松的</w:t>
      </w:r>
      <w:r>
        <w:rPr>
          <w:color w:val="000000"/>
        </w:rPr>
        <w:t>______</w:t>
      </w:r>
      <w:r>
        <w:rPr>
          <w:rFonts w:ascii="宋体" w:hAnsi="宋体" w:eastAsia="宋体" w:cs="宋体"/>
          <w:color w:val="000000"/>
        </w:rPr>
        <w:t>（填</w:t>
      </w:r>
      <w:r>
        <w:rPr>
          <w:rFonts w:ascii="Times New Roman" w:hAnsi="Times New Roman" w:eastAsia="Times New Roman" w:cs="Times New Roman"/>
          <w:color w:val="000000"/>
        </w:rPr>
        <w:t>“</w:t>
      </w:r>
      <w:r>
        <w:rPr>
          <w:rFonts w:ascii="宋体" w:hAnsi="宋体" w:eastAsia="宋体" w:cs="宋体"/>
          <w:color w:val="000000"/>
        </w:rPr>
        <w:t>种间</w:t>
      </w:r>
      <w:r>
        <w:rPr>
          <w:rFonts w:ascii="Times New Roman" w:hAnsi="Times New Roman" w:eastAsia="Times New Roman" w:cs="Times New Roman"/>
          <w:color w:val="000000"/>
        </w:rPr>
        <w:t>”</w:t>
      </w:r>
      <w:r>
        <w:rPr>
          <w:rFonts w:ascii="宋体" w:hAnsi="宋体" w:eastAsia="宋体" w:cs="宋体"/>
          <w:color w:val="000000"/>
        </w:rPr>
        <w:t>、</w:t>
      </w:r>
      <w:r>
        <w:rPr>
          <w:rFonts w:ascii="Times New Roman" w:hAnsi="Times New Roman" w:eastAsia="Times New Roman" w:cs="Times New Roman"/>
          <w:color w:val="000000"/>
        </w:rPr>
        <w:t>“</w:t>
      </w:r>
      <w:r>
        <w:rPr>
          <w:rFonts w:ascii="宋体" w:hAnsi="宋体" w:eastAsia="宋体" w:cs="宋体"/>
          <w:color w:val="000000"/>
        </w:rPr>
        <w:t>种内</w: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rPr>
          <w:rFonts w:ascii="宋体" w:hAnsi="宋体" w:eastAsia="宋体" w:cs="宋体"/>
          <w:color w:val="000000"/>
        </w:rPr>
        <w:t>种间和种内</w:t>
      </w:r>
      <w:r>
        <w:rPr>
          <w:rFonts w:ascii="Times New Roman" w:hAnsi="Times New Roman" w:eastAsia="Times New Roman" w:cs="Times New Roman"/>
          <w:color w:val="000000"/>
        </w:rPr>
        <w:t>”</w:t>
      </w:r>
      <w:r>
        <w:rPr>
          <w:rFonts w:ascii="宋体" w:hAnsi="宋体" w:eastAsia="宋体" w:cs="宋体"/>
          <w:color w:val="000000"/>
        </w:rPr>
        <w:t>）竞争，使之获得更多的</w:t>
      </w:r>
      <w:r>
        <w:rPr>
          <w:color w:val="000000"/>
        </w:rPr>
        <w:t>______</w:t>
      </w:r>
      <w:r>
        <w:rPr>
          <w:rFonts w:ascii="宋体" w:hAnsi="宋体" w:eastAsia="宋体" w:cs="宋体"/>
          <w:color w:val="000000"/>
        </w:rPr>
        <w:t>等环境资源，加快成长。</w:t>
      </w:r>
    </w:p>
    <w:p w14:paraId="29951BDD">
      <w:pPr>
        <w:spacing w:line="360" w:lineRule="auto"/>
        <w:jc w:val="left"/>
        <w:textAlignment w:val="center"/>
        <w:rPr>
          <w:color w:val="000000"/>
        </w:rPr>
      </w:pPr>
      <w:r>
        <w:rPr>
          <w:color w:val="000000"/>
        </w:rPr>
        <w:t>（3）</w:t>
      </w:r>
      <w:r>
        <w:rPr>
          <w:rFonts w:ascii="宋体" w:hAnsi="宋体" w:eastAsia="宋体" w:cs="宋体"/>
          <w:color w:val="000000"/>
        </w:rPr>
        <w:t>人工抚育形成的杉树和马尾松人工混交林生态系统的</w:t>
      </w:r>
      <w:r>
        <w:rPr>
          <w:color w:val="000000"/>
        </w:rPr>
        <w:t>______</w:t>
      </w:r>
      <w:r>
        <w:rPr>
          <w:rFonts w:ascii="宋体" w:hAnsi="宋体" w:eastAsia="宋体" w:cs="宋体"/>
          <w:color w:val="000000"/>
        </w:rPr>
        <w:t>，使其抵抗力稳定性低于杉树、马尾松天然混交林生态系统。</w:t>
      </w:r>
    </w:p>
    <w:p w14:paraId="419DC732">
      <w:pPr>
        <w:spacing w:line="360" w:lineRule="auto"/>
        <w:jc w:val="left"/>
        <w:textAlignment w:val="center"/>
        <w:rPr>
          <w:color w:val="000000"/>
        </w:rPr>
      </w:pPr>
      <w:r>
        <w:rPr>
          <w:color w:val="000000"/>
        </w:rPr>
        <w:t>（4）</w:t>
      </w:r>
      <w:r>
        <w:rPr>
          <w:rFonts w:ascii="宋体" w:hAnsi="宋体" w:eastAsia="宋体" w:cs="宋体"/>
          <w:color w:val="000000"/>
        </w:rPr>
        <w:t>据表分析，对森林抚育效果最好的抚育方式是</w:t>
      </w:r>
      <w:r>
        <w:rPr>
          <w:color w:val="000000"/>
        </w:rPr>
        <w:t>______</w:t>
      </w:r>
      <w:r>
        <w:rPr>
          <w:rFonts w:ascii="宋体" w:hAnsi="宋体" w:eastAsia="宋体" w:cs="宋体"/>
          <w:color w:val="000000"/>
        </w:rPr>
        <w:t>，依据是</w:t>
      </w:r>
      <w:r>
        <w:rPr>
          <w:color w:val="000000"/>
        </w:rPr>
        <w:t>______</w:t>
      </w:r>
      <w:r>
        <w:rPr>
          <w:rFonts w:ascii="宋体" w:hAnsi="宋体" w:eastAsia="宋体" w:cs="宋体"/>
          <w:color w:val="000000"/>
        </w:rPr>
        <w:t>。从能量流动角度分析，这种抚育措施能提高杉树和马尾松经济效益的原因是</w:t>
      </w:r>
      <w:r>
        <w:rPr>
          <w:color w:val="000000"/>
        </w:rPr>
        <w:t>______</w:t>
      </w:r>
      <w:r>
        <w:rPr>
          <w:rFonts w:ascii="宋体" w:hAnsi="宋体" w:eastAsia="宋体" w:cs="宋体"/>
          <w:color w:val="000000"/>
        </w:rPr>
        <w:t>。</w:t>
      </w:r>
    </w:p>
    <w:p w14:paraId="525DDFF2">
      <w:pPr>
        <w:spacing w:line="360" w:lineRule="auto"/>
        <w:textAlignment w:val="center"/>
        <w:rPr>
          <w:color w:val="000000"/>
        </w:rPr>
      </w:pPr>
      <w:r>
        <w:rPr>
          <w:color w:val="2E75B6"/>
        </w:rPr>
        <w:t>【答案】</w:t>
      </w:r>
      <w:r>
        <w:rPr>
          <w:color w:val="000000"/>
        </w:rPr>
        <w:t>（1）</w:t>
      </w:r>
      <w:r>
        <w:rPr>
          <w:rFonts w:ascii="宋体" w:hAnsi="宋体" w:eastAsia="宋体" w:cs="宋体"/>
          <w:color w:val="000000"/>
        </w:rPr>
        <w:t>样方法</w:t>
      </w:r>
      <w:r>
        <w:rPr>
          <w:color w:val="000000"/>
        </w:rPr>
        <w:t xml:space="preserve">    （2）    ①. </w:t>
      </w:r>
      <w:r>
        <w:rPr>
          <w:rFonts w:ascii="宋体" w:hAnsi="宋体" w:eastAsia="宋体" w:cs="宋体"/>
          <w:color w:val="000000"/>
        </w:rPr>
        <w:t>密度</w:t>
      </w:r>
      <w:r>
        <w:rPr>
          <w:color w:val="000000"/>
        </w:rPr>
        <w:t xml:space="preserve">    ②. </w:t>
      </w:r>
      <w:r>
        <w:rPr>
          <w:rFonts w:ascii="宋体" w:hAnsi="宋体" w:eastAsia="宋体" w:cs="宋体"/>
          <w:color w:val="000000"/>
        </w:rPr>
        <w:t>种间和种内</w:t>
      </w:r>
      <w:r>
        <w:rPr>
          <w:color w:val="000000"/>
        </w:rPr>
        <w:t xml:space="preserve">    ③. </w:t>
      </w:r>
      <w:r>
        <w:rPr>
          <w:rFonts w:ascii="宋体" w:hAnsi="宋体" w:eastAsia="宋体" w:cs="宋体"/>
          <w:color w:val="000000"/>
        </w:rPr>
        <w:t>光照、水分</w:t>
      </w:r>
      <w:r>
        <w:rPr>
          <w:color w:val="000000"/>
        </w:rPr>
        <w:t xml:space="preserve">    </w:t>
      </w:r>
    </w:p>
    <w:p w14:paraId="731309A5">
      <w:pPr>
        <w:spacing w:line="360" w:lineRule="auto"/>
        <w:textAlignment w:val="center"/>
        <w:rPr>
          <w:color w:val="000000"/>
        </w:rPr>
      </w:pPr>
      <w:r>
        <w:rPr>
          <w:color w:val="000000"/>
        </w:rPr>
        <w:t>（3）</w:t>
      </w:r>
      <w:r>
        <w:rPr>
          <w:rFonts w:ascii="宋体" w:hAnsi="宋体" w:eastAsia="宋体" w:cs="宋体"/>
          <w:color w:val="000000"/>
        </w:rPr>
        <w:t>生物多样性较低</w:t>
      </w:r>
      <w:r>
        <w:rPr>
          <w:color w:val="000000"/>
        </w:rPr>
        <w:t xml:space="preserve">    （4）    ①. </w:t>
      </w:r>
      <w:r>
        <w:rPr>
          <w:rFonts w:ascii="宋体" w:hAnsi="宋体" w:eastAsia="宋体" w:cs="宋体"/>
          <w:color w:val="000000"/>
        </w:rPr>
        <w:t>疏伐</w:t>
      </w:r>
      <w:r>
        <w:rPr>
          <w:rFonts w:ascii="Times New Roman" w:hAnsi="Times New Roman" w:eastAsia="Times New Roman" w:cs="Times New Roman"/>
          <w:color w:val="000000"/>
        </w:rPr>
        <w:t>+</w:t>
      </w:r>
      <w:r>
        <w:rPr>
          <w:rFonts w:ascii="宋体" w:hAnsi="宋体" w:eastAsia="宋体" w:cs="宋体"/>
          <w:color w:val="000000"/>
        </w:rPr>
        <w:t>割灌除草</w:t>
      </w:r>
      <w:r>
        <w:rPr>
          <w:color w:val="000000"/>
        </w:rPr>
        <w:t xml:space="preserve">    ②. 该抚育方式下，平均树高、平均胸径，蓄积量均升高    ③. </w:t>
      </w:r>
      <w:r>
        <w:rPr>
          <w:rFonts w:ascii="宋体" w:hAnsi="宋体" w:eastAsia="宋体" w:cs="宋体"/>
          <w:color w:val="000000"/>
        </w:rPr>
        <w:t>减少竞争，使能量更多流向目标树种</w:t>
      </w:r>
    </w:p>
    <w:p w14:paraId="1A0279FA">
      <w:pPr>
        <w:spacing w:line="360" w:lineRule="auto"/>
        <w:textAlignment w:val="center"/>
        <w:rPr>
          <w:color w:val="000000"/>
        </w:rPr>
      </w:pPr>
      <w:r>
        <w:rPr>
          <w:color w:val="2E75B6"/>
        </w:rPr>
        <w:t>【解析】</w:t>
      </w:r>
    </w:p>
    <w:p w14:paraId="7A6827A3">
      <w:pPr>
        <w:spacing w:line="360" w:lineRule="auto"/>
        <w:jc w:val="left"/>
        <w:textAlignment w:val="center"/>
        <w:rPr>
          <w:color w:val="000000"/>
        </w:rPr>
      </w:pPr>
      <w:r>
        <w:rPr>
          <w:color w:val="000000"/>
        </w:rPr>
        <w:t>【分析】影响种群密度的因素有密度制约因素和非密度制约因素，一般来说，食物和天敌等生物因素对种群数量的作用强度与该种群的密度相关，这些是密度制约因素；而气温、干旱等气候因素以及地震、火灾等自然灾害，对种群的作用强度和种群密度无关，为非密度制约因素。</w:t>
      </w:r>
    </w:p>
    <w:p w14:paraId="05A803E8">
      <w:pPr>
        <w:spacing w:line="360" w:lineRule="auto"/>
        <w:jc w:val="left"/>
        <w:textAlignment w:val="center"/>
        <w:rPr>
          <w:color w:val="000000"/>
        </w:rPr>
      </w:pPr>
      <w:r>
        <w:rPr>
          <w:color w:val="000000"/>
        </w:rPr>
        <w:t>【小问1详解】</w:t>
      </w:r>
    </w:p>
    <w:p w14:paraId="6F0D5C0B">
      <w:pPr>
        <w:spacing w:line="360" w:lineRule="auto"/>
        <w:jc w:val="left"/>
        <w:textAlignment w:val="center"/>
        <w:rPr>
          <w:color w:val="000000"/>
        </w:rPr>
      </w:pPr>
      <w:r>
        <w:rPr>
          <w:rFonts w:ascii="宋体" w:hAnsi="宋体" w:eastAsia="宋体" w:cs="宋体"/>
          <w:color w:val="000000"/>
        </w:rPr>
        <w:t>种群密度常用的调查方法有样方法和标记重捕法，植物一般用样方法，因此调查森林中杉树和马尾松的种群密度常用的方法为样方法。</w:t>
      </w:r>
    </w:p>
    <w:p w14:paraId="1D632F23">
      <w:pPr>
        <w:spacing w:line="360" w:lineRule="auto"/>
        <w:jc w:val="left"/>
        <w:textAlignment w:val="center"/>
        <w:rPr>
          <w:color w:val="000000"/>
        </w:rPr>
      </w:pPr>
      <w:r>
        <w:rPr>
          <w:color w:val="000000"/>
        </w:rPr>
        <w:t>【小问2详解】</w:t>
      </w:r>
    </w:p>
    <w:p w14:paraId="62D6DFCB">
      <w:pPr>
        <w:spacing w:line="360" w:lineRule="auto"/>
        <w:jc w:val="left"/>
        <w:textAlignment w:val="center"/>
        <w:rPr>
          <w:color w:val="000000"/>
        </w:rPr>
      </w:pPr>
      <w:r>
        <w:rPr>
          <w:color w:val="000000"/>
        </w:rPr>
        <w:t>影响种群密度的因素有密度制约因素和非密度制约因素，</w:t>
      </w:r>
      <w:r>
        <w:rPr>
          <w:rFonts w:ascii="宋体" w:hAnsi="宋体" w:eastAsia="宋体" w:cs="宋体"/>
          <w:color w:val="000000"/>
        </w:rPr>
        <w:t>其他树种、灌木、杂草等对杉树和马尾松种群密度的影响属于密度制约因素。杂草和杉树、马尾松三者之间存在种间竞争，杉树和马尾松疏伐可以减少种群密度，减少种内竞争，使之获得更多的光照、水分等环境资源，有利于光合作用进行，加快成长。</w:t>
      </w:r>
    </w:p>
    <w:p w14:paraId="7D88F6A1">
      <w:pPr>
        <w:spacing w:line="360" w:lineRule="auto"/>
        <w:jc w:val="left"/>
        <w:textAlignment w:val="center"/>
        <w:rPr>
          <w:color w:val="000000"/>
        </w:rPr>
      </w:pPr>
      <w:r>
        <w:rPr>
          <w:color w:val="000000"/>
        </w:rPr>
        <w:t>【小问3详解】</w:t>
      </w:r>
    </w:p>
    <w:p w14:paraId="03E37DBD">
      <w:pPr>
        <w:spacing w:line="360" w:lineRule="auto"/>
        <w:jc w:val="left"/>
        <w:textAlignment w:val="center"/>
        <w:rPr>
          <w:color w:val="000000"/>
        </w:rPr>
      </w:pPr>
      <w:r>
        <w:rPr>
          <w:rFonts w:ascii="宋体" w:hAnsi="宋体" w:eastAsia="宋体" w:cs="宋体"/>
          <w:color w:val="000000"/>
        </w:rPr>
        <w:t>和人工抚育形成的杉树和马尾松人工混交林生态系统相比，杉树、马尾松天然混交林生态系统生物多样性较高，食物网（营养结构）复杂，自我调节能力强，抵抗力稳定性高。</w:t>
      </w:r>
    </w:p>
    <w:p w14:paraId="09C5C255">
      <w:pPr>
        <w:spacing w:line="360" w:lineRule="auto"/>
        <w:jc w:val="left"/>
        <w:textAlignment w:val="center"/>
        <w:rPr>
          <w:color w:val="000000"/>
        </w:rPr>
      </w:pPr>
      <w:r>
        <w:rPr>
          <w:color w:val="000000"/>
        </w:rPr>
        <w:t>【小问4详解】</w:t>
      </w:r>
    </w:p>
    <w:p w14:paraId="427E9755">
      <w:pPr>
        <w:spacing w:line="360" w:lineRule="auto"/>
        <w:jc w:val="left"/>
        <w:textAlignment w:val="center"/>
        <w:rPr>
          <w:color w:val="000000"/>
        </w:rPr>
      </w:pPr>
      <w:r>
        <w:rPr>
          <w:color w:val="000000"/>
        </w:rPr>
        <w:t>结合表格数据分析，</w:t>
      </w:r>
      <w:r>
        <w:rPr>
          <w:rFonts w:ascii="宋体" w:hAnsi="宋体" w:eastAsia="宋体" w:cs="宋体"/>
          <w:color w:val="000000"/>
        </w:rPr>
        <w:t>疏伐</w:t>
      </w:r>
      <w:r>
        <w:rPr>
          <w:rFonts w:ascii="Times New Roman" w:hAnsi="Times New Roman" w:eastAsia="Times New Roman" w:cs="Times New Roman"/>
          <w:color w:val="000000"/>
        </w:rPr>
        <w:t>+</w:t>
      </w:r>
      <w:r>
        <w:rPr>
          <w:rFonts w:ascii="宋体" w:hAnsi="宋体" w:eastAsia="宋体" w:cs="宋体"/>
          <w:color w:val="000000"/>
        </w:rPr>
        <w:t>割灌除草处理，平均树高、平均胸径、蓄积量都最大，说明对森林抚育效果最好的抚育方式是疏伐</w:t>
      </w:r>
      <w:r>
        <w:rPr>
          <w:rFonts w:ascii="Times New Roman" w:hAnsi="Times New Roman" w:eastAsia="Times New Roman" w:cs="Times New Roman"/>
          <w:color w:val="000000"/>
        </w:rPr>
        <w:t>+</w:t>
      </w:r>
      <w:r>
        <w:rPr>
          <w:rFonts w:ascii="宋体" w:hAnsi="宋体" w:eastAsia="宋体" w:cs="宋体"/>
          <w:color w:val="000000"/>
        </w:rPr>
        <w:t>割灌除草。通过疏伐</w:t>
      </w:r>
      <w:r>
        <w:rPr>
          <w:rFonts w:ascii="Times New Roman" w:hAnsi="Times New Roman" w:eastAsia="Times New Roman" w:cs="Times New Roman"/>
          <w:color w:val="000000"/>
        </w:rPr>
        <w:t>+</w:t>
      </w:r>
      <w:r>
        <w:rPr>
          <w:rFonts w:ascii="宋体" w:hAnsi="宋体" w:eastAsia="宋体" w:cs="宋体"/>
          <w:color w:val="000000"/>
        </w:rPr>
        <w:t>割灌除草，通过减少竞争，可以使目标树种获得更多的能量。</w:t>
      </w:r>
    </w:p>
    <w:p w14:paraId="3871E7FA">
      <w:pPr>
        <w:spacing w:line="360" w:lineRule="auto"/>
        <w:jc w:val="left"/>
        <w:textAlignment w:val="center"/>
        <w:rPr>
          <w:color w:val="000000"/>
        </w:rPr>
      </w:pPr>
      <w:r>
        <w:rPr>
          <w:color w:val="000000"/>
        </w:rPr>
        <w:t xml:space="preserve">22. </w:t>
      </w:r>
      <w:r>
        <w:rPr>
          <w:rFonts w:ascii="宋体" w:hAnsi="宋体" w:eastAsia="宋体" w:cs="宋体"/>
          <w:color w:val="000000"/>
        </w:rPr>
        <w:t>四甲基吡嗪（</w:t>
      </w:r>
      <w:r>
        <w:rPr>
          <w:rFonts w:ascii="Times New Roman" w:hAnsi="Times New Roman" w:eastAsia="Times New Roman" w:cs="Times New Roman"/>
          <w:color w:val="000000"/>
        </w:rPr>
        <w:t>TTMP</w:t>
      </w:r>
      <w:r>
        <w:rPr>
          <w:rFonts w:ascii="宋体" w:hAnsi="宋体" w:eastAsia="宋体" w:cs="宋体"/>
          <w:color w:val="000000"/>
        </w:rPr>
        <w:t>）是枯草芽孢杆菌的一种代谢产物，是影响白酒风味的重要物质。</w:t>
      </w:r>
      <w:r>
        <w:rPr>
          <w:rFonts w:ascii="Times New Roman" w:hAnsi="Times New Roman" w:eastAsia="Times New Roman" w:cs="Times New Roman"/>
          <w:color w:val="000000"/>
        </w:rPr>
        <w:t>bdhA</w:t>
      </w:r>
      <w:r>
        <w:rPr>
          <w:rFonts w:ascii="宋体" w:hAnsi="宋体" w:eastAsia="宋体" w:cs="宋体"/>
          <w:color w:val="000000"/>
        </w:rPr>
        <w:t>基因的表达产物是降低</w:t>
      </w:r>
      <w:r>
        <w:rPr>
          <w:rFonts w:ascii="Times New Roman" w:hAnsi="Times New Roman" w:eastAsia="Times New Roman" w:cs="Times New Roman"/>
          <w:color w:val="000000"/>
        </w:rPr>
        <w:t>TTMP</w:t>
      </w:r>
      <w:r>
        <w:rPr>
          <w:rFonts w:ascii="宋体" w:hAnsi="宋体" w:eastAsia="宋体" w:cs="宋体"/>
          <w:color w:val="000000"/>
        </w:rPr>
        <w:t>含量的关键酶，研究人员欲通过敲除枯草芽孢杆菌的</w:t>
      </w:r>
      <w:r>
        <w:rPr>
          <w:rFonts w:ascii="Times New Roman" w:hAnsi="Times New Roman" w:eastAsia="Times New Roman" w:cs="Times New Roman"/>
          <w:color w:val="000000"/>
        </w:rPr>
        <w:t>bdhA</w:t>
      </w:r>
      <w:r>
        <w:rPr>
          <w:rFonts w:ascii="宋体" w:hAnsi="宋体" w:eastAsia="宋体" w:cs="宋体"/>
          <w:color w:val="000000"/>
        </w:rPr>
        <w:t>基因提高</w:t>
      </w:r>
      <w:r>
        <w:rPr>
          <w:rFonts w:ascii="Times New Roman" w:hAnsi="Times New Roman" w:eastAsia="Times New Roman" w:cs="Times New Roman"/>
          <w:color w:val="000000"/>
        </w:rPr>
        <w:t>TTMP</w:t>
      </w:r>
      <w:r>
        <w:rPr>
          <w:rFonts w:ascii="宋体" w:hAnsi="宋体" w:eastAsia="宋体" w:cs="宋体"/>
          <w:color w:val="000000"/>
        </w:rPr>
        <w:t>产量。回答下列问题：</w:t>
      </w:r>
    </w:p>
    <w:p w14:paraId="5F981217">
      <w:pPr>
        <w:spacing w:line="360" w:lineRule="auto"/>
        <w:jc w:val="left"/>
        <w:textAlignment w:val="center"/>
        <w:rPr>
          <w:color w:val="000000"/>
        </w:rPr>
      </w:pPr>
      <w:r>
        <w:rPr>
          <w:color w:val="000000"/>
        </w:rPr>
        <w:t>（1）</w:t>
      </w:r>
      <w:r>
        <w:rPr>
          <w:rFonts w:ascii="宋体" w:hAnsi="宋体" w:eastAsia="宋体" w:cs="宋体"/>
          <w:color w:val="000000"/>
        </w:rPr>
        <w:t>为获取枯草芽孢杆菌</w:t>
      </w:r>
      <w:r>
        <w:rPr>
          <w:rFonts w:ascii="宋体" w:hAnsi="宋体" w:eastAsia="宋体" w:cs="宋体"/>
          <w:color w:val="000000"/>
          <w:position w:val="0"/>
        </w:rPr>
        <w:drawing>
          <wp:inline distT="0" distB="0" distL="114300" distR="114300">
            <wp:extent cx="133350" cy="177800"/>
            <wp:effectExtent l="0" t="0" r="0" b="13335"/>
            <wp:docPr id="1287144823" name="图片 1287144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144823" name="图片 1287144823"/>
                    <pic:cNvPicPr>
                      <a:picLocks noChangeAspect="1"/>
                    </pic:cNvPicPr>
                  </pic:nvPicPr>
                  <pic:blipFill>
                    <a:blip r:embed="rId14"/>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纯净培养物</w:t>
      </w:r>
      <w:r>
        <w:rPr>
          <w:rFonts w:ascii="Times New Roman" w:hAnsi="Times New Roman" w:eastAsia="Times New Roman" w:cs="Times New Roman"/>
          <w:color w:val="000000"/>
        </w:rPr>
        <w:t>E</w:t>
      </w:r>
      <w:r>
        <w:rPr>
          <w:rFonts w:ascii="宋体" w:hAnsi="宋体" w:eastAsia="宋体" w:cs="宋体"/>
          <w:color w:val="000000"/>
        </w:rPr>
        <w:t>，可取少量枯草芽孢杆菌菌液接种到牛肉膏蛋白胨</w:t>
      </w:r>
      <w:r>
        <w:rPr>
          <w:color w:val="000000"/>
        </w:rPr>
        <w:t>______</w:t>
      </w:r>
      <w:r>
        <w:rPr>
          <w:rFonts w:ascii="宋体" w:hAnsi="宋体" w:eastAsia="宋体" w:cs="宋体"/>
          <w:color w:val="000000"/>
        </w:rPr>
        <w:t>（填</w:t>
      </w:r>
      <w:r>
        <w:rPr>
          <w:rFonts w:ascii="Times New Roman" w:hAnsi="Times New Roman" w:eastAsia="Times New Roman" w:cs="Times New Roman"/>
          <w:color w:val="000000"/>
        </w:rPr>
        <w:t>“</w:t>
      </w:r>
      <w:r>
        <w:rPr>
          <w:rFonts w:ascii="宋体" w:hAnsi="宋体" w:eastAsia="宋体" w:cs="宋体"/>
          <w:color w:val="000000"/>
        </w:rPr>
        <w:t>固体</w: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rPr>
          <w:rFonts w:ascii="宋体" w:hAnsi="宋体" w:eastAsia="宋体" w:cs="宋体"/>
          <w:color w:val="000000"/>
        </w:rPr>
        <w:t>液体</w:t>
      </w:r>
      <w:r>
        <w:rPr>
          <w:rFonts w:ascii="Times New Roman" w:hAnsi="Times New Roman" w:eastAsia="Times New Roman" w:cs="Times New Roman"/>
          <w:color w:val="000000"/>
        </w:rPr>
        <w:t>”</w:t>
      </w:r>
      <w:r>
        <w:rPr>
          <w:rFonts w:ascii="宋体" w:hAnsi="宋体" w:eastAsia="宋体" w:cs="宋体"/>
          <w:color w:val="000000"/>
        </w:rPr>
        <w:t>）培养基中，蛋白胨提供的主要营养是</w:t>
      </w:r>
      <w:r>
        <w:rPr>
          <w:color w:val="000000"/>
        </w:rPr>
        <w:t>______</w:t>
      </w:r>
      <w:r>
        <w:rPr>
          <w:rFonts w:ascii="宋体" w:hAnsi="宋体" w:eastAsia="宋体" w:cs="宋体"/>
          <w:color w:val="000000"/>
        </w:rPr>
        <w:t>。</w:t>
      </w:r>
    </w:p>
    <w:p w14:paraId="1A1922B7">
      <w:pPr>
        <w:spacing w:line="360" w:lineRule="auto"/>
        <w:jc w:val="left"/>
        <w:textAlignment w:val="center"/>
        <w:rPr>
          <w:color w:val="000000"/>
        </w:rPr>
      </w:pPr>
      <w:r>
        <w:rPr>
          <w:color w:val="000000"/>
        </w:rPr>
        <w:t>（2）</w:t>
      </w:r>
      <w:r>
        <w:rPr>
          <w:rFonts w:ascii="宋体" w:hAnsi="宋体" w:eastAsia="宋体" w:cs="宋体"/>
          <w:color w:val="000000"/>
        </w:rPr>
        <w:t>利用下图中的</w:t>
      </w:r>
      <w:r>
        <w:rPr>
          <w:rFonts w:ascii="Times New Roman" w:hAnsi="Times New Roman" w:eastAsia="Times New Roman" w:cs="Times New Roman"/>
          <w:color w:val="000000"/>
        </w:rPr>
        <w:t>3</w:t>
      </w:r>
      <w:r>
        <w:rPr>
          <w:rFonts w:ascii="宋体" w:hAnsi="宋体" w:eastAsia="宋体" w:cs="宋体"/>
          <w:color w:val="000000"/>
        </w:rPr>
        <w:t>对引物扩增出</w:t>
      </w:r>
      <w:r>
        <w:rPr>
          <w:rFonts w:ascii="Times New Roman" w:hAnsi="Times New Roman" w:eastAsia="Times New Roman" w:cs="Times New Roman"/>
          <w:color w:val="000000"/>
        </w:rPr>
        <w:t>bdhA</w:t>
      </w:r>
      <w:r>
        <w:rPr>
          <w:rFonts w:ascii="宋体" w:hAnsi="宋体" w:eastAsia="宋体" w:cs="宋体"/>
          <w:color w:val="000000"/>
        </w:rPr>
        <w:t>基因的上、下游片段和</w:t>
      </w:r>
      <w:r>
        <w:rPr>
          <w:rFonts w:ascii="Times New Roman" w:hAnsi="Times New Roman" w:eastAsia="Times New Roman" w:cs="Times New Roman"/>
          <w:color w:val="000000"/>
        </w:rPr>
        <w:t>cat</w:t>
      </w:r>
      <w:r>
        <w:rPr>
          <w:rFonts w:ascii="宋体" w:hAnsi="宋体" w:eastAsia="宋体" w:cs="宋体"/>
          <w:color w:val="000000"/>
        </w:rPr>
        <w:t>基因，将</w:t>
      </w:r>
      <w:r>
        <w:rPr>
          <w:rFonts w:ascii="Times New Roman" w:hAnsi="Times New Roman" w:eastAsia="Times New Roman" w:cs="Times New Roman"/>
          <w:color w:val="000000"/>
        </w:rPr>
        <w:t>3</w:t>
      </w:r>
      <w:r>
        <w:rPr>
          <w:rFonts w:ascii="宋体" w:hAnsi="宋体" w:eastAsia="宋体" w:cs="宋体"/>
          <w:color w:val="000000"/>
        </w:rPr>
        <w:t>种扩增产物和质粒</w:t>
      </w:r>
      <w:r>
        <w:rPr>
          <w:rFonts w:ascii="Times New Roman" w:hAnsi="Times New Roman" w:eastAsia="Times New Roman" w:cs="Times New Roman"/>
          <w:color w:val="000000"/>
        </w:rPr>
        <w:t>1</w:t>
      </w:r>
      <w:r>
        <w:rPr>
          <w:rFonts w:ascii="宋体" w:hAnsi="宋体" w:eastAsia="宋体" w:cs="宋体"/>
          <w:color w:val="000000"/>
        </w:rPr>
        <w:t>分别酶切后进行连接以获得质粒</w:t>
      </w:r>
      <w:r>
        <w:rPr>
          <w:rFonts w:ascii="Times New Roman" w:hAnsi="Times New Roman" w:eastAsia="Times New Roman" w:cs="Times New Roman"/>
          <w:color w:val="000000"/>
        </w:rPr>
        <w:t>2</w:t>
      </w:r>
      <w:r>
        <w:rPr>
          <w:rFonts w:ascii="宋体" w:hAnsi="宋体" w:eastAsia="宋体" w:cs="宋体"/>
          <w:color w:val="000000"/>
        </w:rPr>
        <w:t>。为使</w:t>
      </w:r>
      <w:r>
        <w:rPr>
          <w:rFonts w:ascii="Times New Roman" w:hAnsi="Times New Roman" w:eastAsia="Times New Roman" w:cs="Times New Roman"/>
          <w:color w:val="000000"/>
        </w:rPr>
        <w:t>cat</w:t>
      </w:r>
      <w:r>
        <w:rPr>
          <w:rFonts w:ascii="宋体" w:hAnsi="宋体" w:eastAsia="宋体" w:cs="宋体"/>
          <w:color w:val="000000"/>
        </w:rPr>
        <w:t>基因位于质粒</w:t>
      </w:r>
      <w:r>
        <w:rPr>
          <w:rFonts w:ascii="Times New Roman" w:hAnsi="Times New Roman" w:eastAsia="Times New Roman" w:cs="Times New Roman"/>
          <w:color w:val="000000"/>
        </w:rPr>
        <w:t>2</w:t>
      </w:r>
      <w:r>
        <w:rPr>
          <w:rFonts w:ascii="宋体" w:hAnsi="宋体" w:eastAsia="宋体" w:cs="宋体"/>
          <w:color w:val="000000"/>
        </w:rPr>
        <w:t>的上、下游片段之间，在设计引物</w:t>
      </w:r>
      <w:r>
        <w:rPr>
          <w:rFonts w:ascii="Times New Roman" w:hAnsi="Times New Roman" w:eastAsia="Times New Roman" w:cs="Times New Roman"/>
          <w:color w:val="000000"/>
        </w:rPr>
        <w:t>5</w:t>
      </w:r>
      <w:r>
        <w:rPr>
          <w:rFonts w:ascii="宋体" w:hAnsi="宋体" w:eastAsia="宋体" w:cs="宋体"/>
          <w:color w:val="000000"/>
        </w:rPr>
        <w:t>、</w:t>
      </w:r>
      <w:r>
        <w:rPr>
          <w:rFonts w:ascii="Times New Roman" w:hAnsi="Times New Roman" w:eastAsia="Times New Roman" w:cs="Times New Roman"/>
          <w:color w:val="000000"/>
        </w:rPr>
        <w:t>6</w:t>
      </w:r>
      <w:r>
        <w:rPr>
          <w:rFonts w:ascii="宋体" w:hAnsi="宋体" w:eastAsia="宋体" w:cs="宋体"/>
          <w:color w:val="000000"/>
        </w:rPr>
        <w:t>时，应在引物的</w:t>
      </w:r>
      <w:r>
        <w:rPr>
          <w:color w:val="000000"/>
        </w:rPr>
        <w:t>______</w:t>
      </w:r>
      <w:r>
        <w:rPr>
          <w:rFonts w:ascii="宋体" w:hAnsi="宋体" w:eastAsia="宋体" w:cs="宋体"/>
          <w:color w:val="000000"/>
        </w:rPr>
        <w:t>端分别加入限制酶</w:t>
      </w:r>
      <w:r>
        <w:rPr>
          <w:color w:val="000000"/>
        </w:rPr>
        <w:t>______</w:t>
      </w:r>
      <w:r>
        <w:rPr>
          <w:rFonts w:ascii="宋体" w:hAnsi="宋体" w:eastAsia="宋体" w:cs="宋体"/>
          <w:color w:val="000000"/>
        </w:rPr>
        <w:t>和</w:t>
      </w:r>
      <w:r>
        <w:rPr>
          <w:color w:val="000000"/>
        </w:rPr>
        <w:t>______</w:t>
      </w:r>
      <w:r>
        <w:rPr>
          <w:rFonts w:ascii="宋体" w:hAnsi="宋体" w:eastAsia="宋体" w:cs="宋体"/>
          <w:color w:val="000000"/>
        </w:rPr>
        <w:t>的识别序列。</w:t>
      </w:r>
    </w:p>
    <w:p w14:paraId="435B086B">
      <w:pPr>
        <w:spacing w:line="360" w:lineRule="auto"/>
        <w:jc w:val="left"/>
        <w:textAlignment w:val="center"/>
        <w:rPr>
          <w:color w:val="000000"/>
        </w:rPr>
      </w:pPr>
      <w:r>
        <w:rPr>
          <w:color w:val="000000"/>
        </w:rPr>
        <w:drawing>
          <wp:inline distT="0" distB="0" distL="114300" distR="114300">
            <wp:extent cx="5238750" cy="2079625"/>
            <wp:effectExtent l="0" t="0" r="0" b="1587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r:embed="rId19"/>
                    <a:stretch>
                      <a:fillRect/>
                    </a:stretch>
                  </pic:blipFill>
                  <pic:spPr>
                    <a:xfrm>
                      <a:off x="0" y="0"/>
                      <a:ext cx="5238750" cy="2079761"/>
                    </a:xfrm>
                    <a:prstGeom prst="rect">
                      <a:avLst/>
                    </a:prstGeom>
                  </pic:spPr>
                </pic:pic>
              </a:graphicData>
            </a:graphic>
          </wp:inline>
        </w:drawing>
      </w:r>
    </w:p>
    <w:p w14:paraId="1273C970">
      <w:pPr>
        <w:spacing w:line="360" w:lineRule="auto"/>
        <w:jc w:val="left"/>
        <w:textAlignment w:val="center"/>
        <w:rPr>
          <w:color w:val="000000"/>
        </w:rPr>
      </w:pPr>
      <w:r>
        <w:rPr>
          <w:color w:val="000000"/>
        </w:rPr>
        <w:t>（3）</w:t>
      </w:r>
      <w:r>
        <w:rPr>
          <w:rFonts w:ascii="宋体" w:hAnsi="宋体" w:eastAsia="宋体" w:cs="宋体"/>
          <w:color w:val="000000"/>
        </w:rPr>
        <w:t>用质粒</w:t>
      </w:r>
      <w:r>
        <w:rPr>
          <w:rFonts w:ascii="Times New Roman" w:hAnsi="Times New Roman" w:eastAsia="Times New Roman" w:cs="Times New Roman"/>
          <w:color w:val="000000"/>
        </w:rPr>
        <w:t>2</w:t>
      </w:r>
      <w:r>
        <w:rPr>
          <w:rFonts w:ascii="宋体" w:hAnsi="宋体" w:eastAsia="宋体" w:cs="宋体"/>
          <w:color w:val="000000"/>
        </w:rPr>
        <w:t>转化菌株</w:t>
      </w:r>
      <w:r>
        <w:rPr>
          <w:rFonts w:ascii="Times New Roman" w:hAnsi="Times New Roman" w:eastAsia="Times New Roman" w:cs="Times New Roman"/>
          <w:color w:val="000000"/>
        </w:rPr>
        <w:t>E</w:t>
      </w:r>
      <w:r>
        <w:rPr>
          <w:rFonts w:ascii="宋体" w:hAnsi="宋体" w:eastAsia="宋体" w:cs="宋体"/>
          <w:color w:val="000000"/>
        </w:rPr>
        <w:t>时，可用</w:t>
      </w:r>
      <w:r>
        <w:rPr>
          <w:color w:val="000000"/>
        </w:rPr>
        <w:t>______</w:t>
      </w:r>
      <w:r>
        <w:rPr>
          <w:rFonts w:ascii="宋体" w:hAnsi="宋体" w:eastAsia="宋体" w:cs="宋体"/>
          <w:color w:val="000000"/>
        </w:rPr>
        <w:t>处理菌株</w:t>
      </w:r>
      <w:r>
        <w:rPr>
          <w:rFonts w:ascii="Times New Roman" w:hAnsi="Times New Roman" w:eastAsia="Times New Roman" w:cs="Times New Roman"/>
          <w:color w:val="000000"/>
        </w:rPr>
        <w:t>E</w:t>
      </w:r>
      <w:r>
        <w:rPr>
          <w:rFonts w:ascii="宋体" w:hAnsi="宋体" w:eastAsia="宋体" w:cs="宋体"/>
          <w:color w:val="000000"/>
        </w:rPr>
        <w:t>以提高转化的成功率。质粒</w:t>
      </w:r>
      <w:r>
        <w:rPr>
          <w:rFonts w:ascii="Times New Roman" w:hAnsi="Times New Roman" w:eastAsia="Times New Roman" w:cs="Times New Roman"/>
          <w:color w:val="000000"/>
        </w:rPr>
        <w:t>2</w:t>
      </w:r>
      <w:r>
        <w:rPr>
          <w:rFonts w:ascii="宋体" w:hAnsi="宋体" w:eastAsia="宋体" w:cs="宋体"/>
          <w:color w:val="000000"/>
        </w:rPr>
        <w:t>与菌株</w:t>
      </w:r>
      <w:r>
        <w:rPr>
          <w:rFonts w:ascii="Times New Roman" w:hAnsi="Times New Roman" w:eastAsia="Times New Roman" w:cs="Times New Roman"/>
          <w:color w:val="000000"/>
        </w:rPr>
        <w:t>E</w:t>
      </w:r>
      <w:r>
        <w:rPr>
          <w:rFonts w:ascii="宋体" w:hAnsi="宋体" w:eastAsia="宋体" w:cs="宋体"/>
          <w:color w:val="000000"/>
        </w:rPr>
        <w:t>的</w:t>
      </w:r>
      <w:r>
        <w:rPr>
          <w:rFonts w:ascii="Times New Roman" w:hAnsi="Times New Roman" w:eastAsia="Times New Roman" w:cs="Times New Roman"/>
          <w:color w:val="000000"/>
        </w:rPr>
        <w:t>DNA</w:t>
      </w:r>
      <w:r>
        <w:rPr>
          <w:rFonts w:ascii="宋体" w:hAnsi="宋体" w:eastAsia="宋体" w:cs="宋体"/>
          <w:color w:val="000000"/>
        </w:rPr>
        <w:t>发生同源重组（质粒</w:t>
      </w:r>
      <w:r>
        <w:rPr>
          <w:rFonts w:ascii="Times New Roman" w:hAnsi="Times New Roman" w:eastAsia="Times New Roman" w:cs="Times New Roman"/>
          <w:color w:val="000000"/>
        </w:rPr>
        <w:t>2</w:t>
      </w:r>
      <w:r>
        <w:rPr>
          <w:rFonts w:ascii="宋体" w:hAnsi="宋体" w:eastAsia="宋体" w:cs="宋体"/>
          <w:color w:val="000000"/>
        </w:rPr>
        <w:t>中的上、下游片段分别与</w:t>
      </w:r>
      <w:r>
        <w:rPr>
          <w:rFonts w:ascii="Times New Roman" w:hAnsi="Times New Roman" w:eastAsia="Times New Roman" w:cs="Times New Roman"/>
          <w:color w:val="000000"/>
        </w:rPr>
        <w:t>E</w:t>
      </w:r>
      <w:r>
        <w:rPr>
          <w:rFonts w:ascii="宋体" w:hAnsi="宋体" w:eastAsia="宋体" w:cs="宋体"/>
          <w:color w:val="000000"/>
        </w:rPr>
        <w:t>中</w:t>
      </w:r>
      <w:r>
        <w:rPr>
          <w:rFonts w:ascii="Times New Roman" w:hAnsi="Times New Roman" w:eastAsia="Times New Roman" w:cs="Times New Roman"/>
          <w:color w:val="000000"/>
        </w:rPr>
        <w:t>bdhA</w:t>
      </w:r>
      <w:r>
        <w:rPr>
          <w:rFonts w:ascii="宋体" w:hAnsi="宋体" w:eastAsia="宋体" w:cs="宋体"/>
          <w:color w:val="000000"/>
        </w:rPr>
        <w:t>基因上、下游片段配对，并发生交换）使</w:t>
      </w:r>
      <w:r>
        <w:rPr>
          <w:rFonts w:ascii="Times New Roman" w:hAnsi="Times New Roman" w:eastAsia="Times New Roman" w:cs="Times New Roman"/>
          <w:color w:val="000000"/>
        </w:rPr>
        <w:t>E</w:t>
      </w:r>
      <w:r>
        <w:rPr>
          <w:rFonts w:ascii="宋体" w:hAnsi="宋体" w:eastAsia="宋体" w:cs="宋体"/>
          <w:color w:val="000000"/>
        </w:rPr>
        <w:t>的</w:t>
      </w:r>
      <w:r>
        <w:rPr>
          <w:rFonts w:ascii="Times New Roman" w:hAnsi="Times New Roman" w:eastAsia="Times New Roman" w:cs="Times New Roman"/>
          <w:color w:val="000000"/>
        </w:rPr>
        <w:t>bdhA</w:t>
      </w:r>
      <w:r>
        <w:rPr>
          <w:rFonts w:ascii="宋体" w:hAnsi="宋体" w:eastAsia="宋体" w:cs="宋体"/>
          <w:color w:val="000000"/>
        </w:rPr>
        <w:t>基因替换为</w:t>
      </w:r>
      <w:r>
        <w:rPr>
          <w:rFonts w:ascii="Times New Roman" w:hAnsi="Times New Roman" w:eastAsia="Times New Roman" w:cs="Times New Roman"/>
          <w:color w:val="000000"/>
        </w:rPr>
        <w:t>cat</w:t>
      </w:r>
      <w:r>
        <w:rPr>
          <w:rFonts w:ascii="宋体" w:hAnsi="宋体" w:eastAsia="宋体" w:cs="宋体"/>
          <w:color w:val="000000"/>
        </w:rPr>
        <w:t>基因。将转化处理的枯草芽孢杆菌置于含有</w:t>
      </w:r>
      <w:r>
        <w:rPr>
          <w:color w:val="000000"/>
        </w:rPr>
        <w:t>______</w:t>
      </w:r>
      <w:r>
        <w:rPr>
          <w:rFonts w:ascii="宋体" w:hAnsi="宋体" w:eastAsia="宋体" w:cs="宋体"/>
          <w:color w:val="000000"/>
        </w:rPr>
        <w:t>的培养基中以筛选出目的菌株</w:t>
      </w:r>
      <w:r>
        <w:rPr>
          <w:rFonts w:ascii="Times New Roman" w:hAnsi="Times New Roman" w:eastAsia="Times New Roman" w:cs="Times New Roman"/>
          <w:color w:val="000000"/>
        </w:rPr>
        <w:t>E</w:t>
      </w:r>
      <w:r>
        <w:rPr>
          <w:color w:val="000000"/>
          <w:vertAlign w:val="superscript"/>
        </w:rPr>
        <w:t>-</w:t>
      </w:r>
      <w:r>
        <w:rPr>
          <w:rFonts w:ascii="宋体" w:hAnsi="宋体" w:eastAsia="宋体" w:cs="宋体"/>
          <w:color w:val="000000"/>
        </w:rPr>
        <w:t>。</w:t>
      </w:r>
    </w:p>
    <w:p w14:paraId="3B8375BF">
      <w:pPr>
        <w:spacing w:line="360" w:lineRule="auto"/>
        <w:jc w:val="left"/>
        <w:textAlignment w:val="center"/>
        <w:rPr>
          <w:color w:val="000000"/>
        </w:rPr>
      </w:pPr>
      <w:r>
        <w:rPr>
          <w:color w:val="000000"/>
        </w:rPr>
        <w:t>（4）</w:t>
      </w:r>
      <w:r>
        <w:rPr>
          <w:rFonts w:ascii="宋体" w:hAnsi="宋体" w:eastAsia="宋体" w:cs="宋体"/>
          <w:color w:val="000000"/>
        </w:rPr>
        <w:t>为检验</w:t>
      </w:r>
      <w:r>
        <w:rPr>
          <w:rFonts w:ascii="Times New Roman" w:hAnsi="Times New Roman" w:eastAsia="Times New Roman" w:cs="Times New Roman"/>
          <w:color w:val="000000"/>
        </w:rPr>
        <w:t>E</w:t>
      </w:r>
      <w:r>
        <w:rPr>
          <w:color w:val="000000"/>
          <w:vertAlign w:val="superscript"/>
        </w:rPr>
        <w:t>-</w:t>
      </w:r>
      <w:r>
        <w:rPr>
          <w:rFonts w:ascii="宋体" w:hAnsi="宋体" w:eastAsia="宋体" w:cs="宋体"/>
          <w:color w:val="000000"/>
        </w:rPr>
        <w:t>的</w:t>
      </w:r>
      <w:r>
        <w:rPr>
          <w:rFonts w:ascii="Times New Roman" w:hAnsi="Times New Roman" w:eastAsia="Times New Roman" w:cs="Times New Roman"/>
          <w:color w:val="000000"/>
        </w:rPr>
        <w:t>bdhA</w:t>
      </w:r>
      <w:r>
        <w:rPr>
          <w:rFonts w:ascii="宋体" w:hAnsi="宋体" w:eastAsia="宋体" w:cs="宋体"/>
          <w:color w:val="000000"/>
        </w:rPr>
        <w:t>基因被成功敲除，以</w:t>
      </w:r>
      <w:r>
        <w:rPr>
          <w:rFonts w:ascii="Times New Roman" w:hAnsi="Times New Roman" w:eastAsia="Times New Roman" w:cs="Times New Roman"/>
          <w:color w:val="000000"/>
        </w:rPr>
        <w:t>E</w:t>
      </w:r>
      <w:r>
        <w:rPr>
          <w:color w:val="000000"/>
          <w:vertAlign w:val="superscript"/>
        </w:rPr>
        <w:t>-</w:t>
      </w:r>
      <w:r>
        <w:rPr>
          <w:rFonts w:ascii="宋体" w:hAnsi="宋体" w:eastAsia="宋体" w:cs="宋体"/>
          <w:color w:val="000000"/>
        </w:rPr>
        <w:t>的基因组</w:t>
      </w:r>
      <w:r>
        <w:rPr>
          <w:rFonts w:ascii="Times New Roman" w:hAnsi="Times New Roman" w:eastAsia="Times New Roman" w:cs="Times New Roman"/>
          <w:color w:val="000000"/>
        </w:rPr>
        <w:t>DNA</w:t>
      </w:r>
      <w:r>
        <w:rPr>
          <w:rFonts w:ascii="宋体" w:hAnsi="宋体" w:eastAsia="宋体" w:cs="宋体"/>
          <w:color w:val="000000"/>
        </w:rPr>
        <w:t>为模板，选用引物</w:t>
      </w:r>
      <w:r>
        <w:rPr>
          <w:color w:val="000000"/>
        </w:rPr>
        <w:t>______</w:t>
      </w:r>
      <w:r>
        <w:rPr>
          <w:rFonts w:ascii="宋体" w:hAnsi="宋体" w:eastAsia="宋体" w:cs="宋体"/>
          <w:color w:val="000000"/>
        </w:rPr>
        <w:t>进行</w:t>
      </w:r>
      <w:r>
        <w:rPr>
          <w:rFonts w:ascii="Times New Roman" w:hAnsi="Times New Roman" w:eastAsia="Times New Roman" w:cs="Times New Roman"/>
          <w:color w:val="000000"/>
        </w:rPr>
        <w:t>PCR</w:t>
      </w:r>
      <w:r>
        <w:rPr>
          <w:rFonts w:ascii="宋体" w:hAnsi="宋体" w:eastAsia="宋体" w:cs="宋体"/>
          <w:color w:val="000000"/>
        </w:rPr>
        <w:t>，预期扩增只获得一种大小为</w:t>
      </w:r>
      <w:r>
        <w:rPr>
          <w:color w:val="000000"/>
        </w:rPr>
        <w:t>______</w:t>
      </w:r>
      <w:r>
        <w:rPr>
          <w:rFonts w:ascii="Times New Roman" w:hAnsi="Times New Roman" w:eastAsia="Times New Roman" w:cs="Times New Roman"/>
          <w:color w:val="000000"/>
        </w:rPr>
        <w:t>bp</w:t>
      </w:r>
      <w:r>
        <w:rPr>
          <w:rFonts w:ascii="宋体" w:hAnsi="宋体" w:eastAsia="宋体" w:cs="宋体"/>
          <w:color w:val="000000"/>
        </w:rPr>
        <w:t>的</w:t>
      </w:r>
      <w:r>
        <w:rPr>
          <w:rFonts w:ascii="Times New Roman" w:hAnsi="Times New Roman" w:eastAsia="Times New Roman" w:cs="Times New Roman"/>
          <w:color w:val="000000"/>
        </w:rPr>
        <w:t>DNA</w:t>
      </w:r>
      <w:r>
        <w:rPr>
          <w:rFonts w:ascii="宋体" w:hAnsi="宋体" w:eastAsia="宋体" w:cs="宋体"/>
          <w:color w:val="000000"/>
        </w:rPr>
        <w:t>片段。对于</w:t>
      </w:r>
      <w:r>
        <w:rPr>
          <w:rFonts w:ascii="Times New Roman" w:hAnsi="Times New Roman" w:eastAsia="Times New Roman" w:cs="Times New Roman"/>
          <w:color w:val="000000"/>
        </w:rPr>
        <w:t>PCR</w:t>
      </w:r>
      <w:r>
        <w:rPr>
          <w:rFonts w:ascii="宋体" w:hAnsi="宋体" w:eastAsia="宋体" w:cs="宋体"/>
          <w:color w:val="000000"/>
        </w:rPr>
        <w:t>产物电泳结果符合预期的</w:t>
      </w:r>
      <w:r>
        <w:rPr>
          <w:rFonts w:ascii="Times New Roman" w:hAnsi="Times New Roman" w:eastAsia="Times New Roman" w:cs="Times New Roman"/>
          <w:color w:val="000000"/>
        </w:rPr>
        <w:t>DNA</w:t>
      </w:r>
      <w:r>
        <w:rPr>
          <w:rFonts w:ascii="宋体" w:hAnsi="宋体" w:eastAsia="宋体" w:cs="宋体"/>
          <w:color w:val="000000"/>
        </w:rPr>
        <w:t>片段，通常还需进一步通过基因测序确认，原因是</w:t>
      </w:r>
      <w:r>
        <w:rPr>
          <w:color w:val="000000"/>
        </w:rPr>
        <w:t>______</w:t>
      </w:r>
      <w:r>
        <w:rPr>
          <w:rFonts w:ascii="宋体" w:hAnsi="宋体" w:eastAsia="宋体" w:cs="宋体"/>
          <w:color w:val="000000"/>
        </w:rPr>
        <w:t>。为研究敲除</w:t>
      </w:r>
      <w:r>
        <w:rPr>
          <w:rFonts w:ascii="Times New Roman" w:hAnsi="Times New Roman" w:eastAsia="Times New Roman" w:cs="Times New Roman"/>
          <w:color w:val="000000"/>
        </w:rPr>
        <w:t>bdhA</w:t>
      </w:r>
      <w:r>
        <w:rPr>
          <w:rFonts w:ascii="宋体" w:hAnsi="宋体" w:eastAsia="宋体" w:cs="宋体"/>
          <w:color w:val="000000"/>
        </w:rPr>
        <w:t>基因是否影响菌株生长，可用接种环挑取</w:t>
      </w:r>
      <w:r>
        <w:rPr>
          <w:rFonts w:ascii="Times New Roman" w:hAnsi="Times New Roman" w:eastAsia="Times New Roman" w:cs="Times New Roman"/>
          <w:color w:val="000000"/>
        </w:rPr>
        <w:t>E⁻</w:t>
      </w:r>
      <w:r>
        <w:rPr>
          <w:rFonts w:ascii="宋体" w:hAnsi="宋体" w:eastAsia="宋体" w:cs="宋体"/>
          <w:color w:val="000000"/>
        </w:rPr>
        <w:t>后直接用</w:t>
      </w:r>
      <w:r>
        <w:rPr>
          <w:color w:val="000000"/>
        </w:rPr>
        <w:t>______</w:t>
      </w:r>
      <w:r>
        <w:rPr>
          <w:rFonts w:ascii="宋体" w:hAnsi="宋体" w:eastAsia="宋体" w:cs="宋体"/>
          <w:color w:val="000000"/>
        </w:rPr>
        <w:t>法进行接种，观察到菌落大小和形态与菌株</w:t>
      </w:r>
      <w:r>
        <w:rPr>
          <w:rFonts w:ascii="Times New Roman" w:hAnsi="Times New Roman" w:eastAsia="Times New Roman" w:cs="Times New Roman"/>
          <w:color w:val="000000"/>
        </w:rPr>
        <w:t>E</w:t>
      </w:r>
      <w:r>
        <w:rPr>
          <w:rFonts w:ascii="宋体" w:hAnsi="宋体" w:eastAsia="宋体" w:cs="宋体"/>
          <w:color w:val="000000"/>
        </w:rPr>
        <w:t>一致。</w:t>
      </w:r>
    </w:p>
    <w:p w14:paraId="734920E4">
      <w:pPr>
        <w:spacing w:line="360" w:lineRule="auto"/>
        <w:textAlignment w:val="center"/>
        <w:rPr>
          <w:color w:val="000000"/>
        </w:rPr>
      </w:pPr>
      <w:r>
        <w:rPr>
          <w:color w:val="2E75B6"/>
        </w:rPr>
        <w:t>【答案】</w:t>
      </w:r>
      <w:r>
        <w:rPr>
          <w:color w:val="000000"/>
        </w:rPr>
        <w:t xml:space="preserve">（1）    ①. </w:t>
      </w:r>
      <w:r>
        <w:rPr>
          <w:rFonts w:ascii="宋体" w:hAnsi="宋体" w:eastAsia="宋体" w:cs="宋体"/>
          <w:color w:val="000000"/>
        </w:rPr>
        <w:t>固体</w:t>
      </w:r>
      <w:r>
        <w:rPr>
          <w:color w:val="000000"/>
        </w:rPr>
        <w:t xml:space="preserve">    ②. </w:t>
      </w:r>
      <w:r>
        <w:rPr>
          <w:rFonts w:ascii="宋体" w:hAnsi="宋体" w:eastAsia="宋体" w:cs="宋体"/>
          <w:color w:val="000000"/>
        </w:rPr>
        <w:t>碳源、氮源、维生素</w:t>
      </w:r>
      <w:r>
        <w:rPr>
          <w:color w:val="000000"/>
        </w:rPr>
        <w:t xml:space="preserve">    </w:t>
      </w:r>
    </w:p>
    <w:p w14:paraId="6DC1D949">
      <w:pPr>
        <w:spacing w:line="360" w:lineRule="auto"/>
        <w:textAlignment w:val="center"/>
        <w:rPr>
          <w:color w:val="000000"/>
        </w:rPr>
      </w:pPr>
      <w:r>
        <w:rPr>
          <w:color w:val="000000"/>
        </w:rPr>
        <w:t xml:space="preserve">（2）    ①. </w:t>
      </w:r>
      <w:r>
        <w:rPr>
          <w:rFonts w:ascii="Times New Roman" w:hAnsi="Times New Roman" w:eastAsia="Times New Roman" w:cs="Times New Roman"/>
          <w:color w:val="000000"/>
        </w:rPr>
        <w:t>5'</w:t>
      </w:r>
      <w:r>
        <w:rPr>
          <w:color w:val="000000"/>
        </w:rPr>
        <w:t xml:space="preserve">    ②. </w:t>
      </w:r>
      <w:r>
        <w:rPr>
          <w:rFonts w:ascii="Times New Roman" w:hAnsi="Times New Roman" w:eastAsia="Times New Roman" w:cs="Times New Roman"/>
          <w:color w:val="000000"/>
        </w:rPr>
        <w:t>BamHI</w:t>
      </w:r>
      <w:r>
        <w:rPr>
          <w:color w:val="000000"/>
        </w:rPr>
        <w:t xml:space="preserve">    ③. </w:t>
      </w:r>
      <w:r>
        <w:rPr>
          <w:rFonts w:ascii="Times New Roman" w:hAnsi="Times New Roman" w:eastAsia="Times New Roman" w:cs="Times New Roman"/>
          <w:color w:val="000000"/>
        </w:rPr>
        <w:t>XbaI</w:t>
      </w:r>
      <w:r>
        <w:rPr>
          <w:color w:val="000000"/>
        </w:rPr>
        <w:t xml:space="preserve">    </w:t>
      </w:r>
    </w:p>
    <w:p w14:paraId="4F7F236C">
      <w:pPr>
        <w:spacing w:line="360" w:lineRule="auto"/>
        <w:textAlignment w:val="center"/>
        <w:rPr>
          <w:color w:val="000000"/>
        </w:rPr>
      </w:pPr>
      <w:r>
        <w:rPr>
          <w:color w:val="000000"/>
        </w:rPr>
        <w:t xml:space="preserve">（3）    ①. </w:t>
      </w:r>
      <w:r>
        <w:rPr>
          <w:rFonts w:ascii="Times New Roman" w:hAnsi="Times New Roman" w:eastAsia="Times New Roman" w:cs="Times New Roman"/>
          <w:color w:val="000000"/>
        </w:rPr>
        <w:t>CaCl</w:t>
      </w:r>
      <w:r>
        <w:rPr>
          <w:color w:val="000000"/>
          <w:vertAlign w:val="subscript"/>
        </w:rPr>
        <w:t>2</w:t>
      </w:r>
      <w:r>
        <w:rPr>
          <w:color w:val="000000"/>
        </w:rPr>
        <w:t xml:space="preserve">    ②. </w:t>
      </w:r>
      <w:r>
        <w:rPr>
          <w:rFonts w:ascii="宋体" w:hAnsi="宋体" w:eastAsia="宋体" w:cs="宋体"/>
          <w:color w:val="000000"/>
        </w:rPr>
        <w:t>氯霉素</w:t>
      </w:r>
      <w:r>
        <w:rPr>
          <w:color w:val="000000"/>
        </w:rPr>
        <w:t xml:space="preserve">    </w:t>
      </w:r>
    </w:p>
    <w:p w14:paraId="4B3F84DD">
      <w:pPr>
        <w:spacing w:line="360" w:lineRule="auto"/>
        <w:textAlignment w:val="center"/>
        <w:rPr>
          <w:color w:val="000000"/>
        </w:rPr>
      </w:pPr>
      <w:r>
        <w:rPr>
          <w:color w:val="000000"/>
        </w:rPr>
        <w:t xml:space="preserve">（4）    ①. </w:t>
      </w:r>
      <w:r>
        <w:rPr>
          <w:rFonts w:ascii="Times New Roman" w:hAnsi="Times New Roman" w:eastAsia="Times New Roman" w:cs="Times New Roman"/>
          <w:color w:val="000000"/>
        </w:rPr>
        <w:t>1</w:t>
      </w:r>
      <w:r>
        <w:rPr>
          <w:rFonts w:ascii="宋体" w:hAnsi="宋体" w:eastAsia="宋体" w:cs="宋体"/>
          <w:color w:val="000000"/>
        </w:rPr>
        <w:t>和</w:t>
      </w:r>
      <w:r>
        <w:rPr>
          <w:rFonts w:ascii="Times New Roman" w:hAnsi="Times New Roman" w:eastAsia="Times New Roman" w:cs="Times New Roman"/>
          <w:color w:val="000000"/>
        </w:rPr>
        <w:t>4</w:t>
      </w:r>
      <w:r>
        <w:rPr>
          <w:color w:val="000000"/>
        </w:rPr>
        <w:t xml:space="preserve">    ②. </w:t>
      </w:r>
      <w:r>
        <w:rPr>
          <w:rFonts w:ascii="Times New Roman" w:hAnsi="Times New Roman" w:eastAsia="Times New Roman" w:cs="Times New Roman"/>
          <w:color w:val="000000"/>
        </w:rPr>
        <w:t>3117</w:t>
      </w:r>
      <w:r>
        <w:rPr>
          <w:color w:val="000000"/>
        </w:rPr>
        <w:t xml:space="preserve">    ③. 电泳条带仅能显示扩增片段的大致长度，不能呈现碱基序列    ④. </w:t>
      </w:r>
      <w:r>
        <w:rPr>
          <w:rFonts w:ascii="宋体" w:hAnsi="宋体" w:eastAsia="宋体" w:cs="宋体"/>
          <w:color w:val="000000"/>
        </w:rPr>
        <w:t>平板划线</w:t>
      </w:r>
    </w:p>
    <w:p w14:paraId="45398319">
      <w:pPr>
        <w:spacing w:line="360" w:lineRule="auto"/>
        <w:textAlignment w:val="center"/>
        <w:rPr>
          <w:color w:val="000000"/>
        </w:rPr>
      </w:pPr>
      <w:r>
        <w:rPr>
          <w:color w:val="2E75B6"/>
        </w:rPr>
        <w:t>【解析】</w:t>
      </w:r>
    </w:p>
    <w:p w14:paraId="37E5D85F">
      <w:pPr>
        <w:spacing w:line="360" w:lineRule="auto"/>
        <w:jc w:val="left"/>
        <w:textAlignment w:val="center"/>
        <w:rPr>
          <w:color w:val="000000"/>
        </w:rPr>
      </w:pPr>
      <w:r>
        <w:rPr>
          <w:color w:val="000000"/>
        </w:rPr>
        <w:t>【分析】</w:t>
      </w:r>
      <w:r>
        <w:rPr>
          <w:rFonts w:ascii="宋体" w:hAnsi="宋体" w:eastAsia="宋体" w:cs="宋体"/>
          <w:color w:val="000000"/>
        </w:rPr>
        <w:t>基因工程的基本操作步骤主要包括四步：①目的基因的获取；②基因表达载体的构建；③将目的基因导入受体细胞；④目的基因的检测与表达。其中，基因表达载体的构建是基因工程的核心。</w:t>
      </w:r>
    </w:p>
    <w:p w14:paraId="1E4735A7">
      <w:pPr>
        <w:spacing w:line="360" w:lineRule="auto"/>
        <w:jc w:val="left"/>
        <w:textAlignment w:val="center"/>
        <w:rPr>
          <w:color w:val="000000"/>
        </w:rPr>
      </w:pPr>
      <w:r>
        <w:rPr>
          <w:color w:val="000000"/>
        </w:rPr>
        <w:t>【小问1详解】</w:t>
      </w:r>
    </w:p>
    <w:p w14:paraId="34EF7848">
      <w:pPr>
        <w:spacing w:line="360" w:lineRule="auto"/>
        <w:jc w:val="left"/>
        <w:textAlignment w:val="center"/>
        <w:rPr>
          <w:color w:val="000000"/>
        </w:rPr>
      </w:pPr>
      <w:r>
        <w:rPr>
          <w:rFonts w:ascii="宋体" w:hAnsi="宋体" w:eastAsia="宋体" w:cs="宋体"/>
          <w:color w:val="000000"/>
        </w:rPr>
        <w:t>取少量枯草芽孢杆菌菌液接种到牛肉膏蛋白胨固体培养基上，挑选单菌落，获得纯培养物；</w:t>
      </w:r>
      <w:r>
        <w:rPr>
          <w:color w:val="000000"/>
        </w:rPr>
        <w:t>蛋白胨是将肉、酪素或明胶用酸或蛋白酶水解后干燥而成的外观呈淡黄色的粉剂，能为微生物提供</w:t>
      </w:r>
      <w:r>
        <w:rPr>
          <w:rFonts w:ascii="宋体" w:hAnsi="宋体" w:eastAsia="宋体" w:cs="宋体"/>
          <w:color w:val="000000"/>
        </w:rPr>
        <w:t>碳源、氮源、维生素。</w:t>
      </w:r>
    </w:p>
    <w:p w14:paraId="6C04A2AD">
      <w:pPr>
        <w:spacing w:line="360" w:lineRule="auto"/>
        <w:jc w:val="left"/>
        <w:textAlignment w:val="center"/>
        <w:rPr>
          <w:color w:val="000000"/>
        </w:rPr>
      </w:pPr>
      <w:r>
        <w:rPr>
          <w:color w:val="000000"/>
        </w:rPr>
        <w:t>【小问2详解】</w:t>
      </w:r>
    </w:p>
    <w:p w14:paraId="4FB549C6">
      <w:pPr>
        <w:spacing w:line="360" w:lineRule="auto"/>
        <w:jc w:val="left"/>
        <w:textAlignment w:val="center"/>
        <w:rPr>
          <w:color w:val="000000"/>
        </w:rPr>
      </w:pPr>
      <w:r>
        <w:rPr>
          <w:color w:val="000000"/>
        </w:rPr>
        <w:t>为了在目的基因两侧加上限制酶识别序列，应在引物的5</w:t>
      </w:r>
      <w:r>
        <w:rPr>
          <w:color w:val="000000"/>
          <w:vertAlign w:val="superscript"/>
        </w:rPr>
        <w:t>，</w:t>
      </w:r>
      <w:r>
        <w:rPr>
          <w:color w:val="000000"/>
        </w:rPr>
        <w:t>端加上限制酶序列；结合图示可知，引物5、6扩增出的cat基因，同源替换到引物1、3扩增出的基因，需要相同的限制酶，引物1、3的两侧加入限制酶</w:t>
      </w:r>
      <w:r>
        <w:rPr>
          <w:rFonts w:ascii="Times New Roman" w:hAnsi="Times New Roman" w:eastAsia="Times New Roman" w:cs="Times New Roman"/>
          <w:color w:val="000000"/>
        </w:rPr>
        <w:t>BamHI、XbaI的识别序列，因此</w:t>
      </w:r>
      <w:r>
        <w:rPr>
          <w:color w:val="000000"/>
        </w:rPr>
        <w:t>引物5、6两侧应加入</w:t>
      </w:r>
      <w:r>
        <w:rPr>
          <w:rFonts w:ascii="宋体" w:hAnsi="宋体" w:eastAsia="宋体" w:cs="宋体"/>
          <w:color w:val="000000"/>
        </w:rPr>
        <w:t>限制酶</w:t>
      </w:r>
      <w:r>
        <w:rPr>
          <w:rFonts w:ascii="Times New Roman" w:hAnsi="Times New Roman" w:eastAsia="Times New Roman" w:cs="Times New Roman"/>
          <w:color w:val="000000"/>
        </w:rPr>
        <w:t>BamHI</w:t>
      </w:r>
      <w:r>
        <w:rPr>
          <w:rFonts w:ascii="宋体" w:hAnsi="宋体" w:eastAsia="宋体" w:cs="宋体"/>
          <w:color w:val="000000"/>
        </w:rPr>
        <w:t>、</w:t>
      </w:r>
      <w:r>
        <w:rPr>
          <w:rFonts w:ascii="Times New Roman" w:hAnsi="Times New Roman" w:eastAsia="Times New Roman" w:cs="Times New Roman"/>
          <w:color w:val="000000"/>
        </w:rPr>
        <w:t>XbaI</w:t>
      </w:r>
      <w:r>
        <w:rPr>
          <w:rFonts w:ascii="宋体" w:hAnsi="宋体" w:eastAsia="宋体" w:cs="宋体"/>
          <w:color w:val="000000"/>
        </w:rPr>
        <w:t>的识别序列。</w:t>
      </w:r>
    </w:p>
    <w:p w14:paraId="31A5BD01">
      <w:pPr>
        <w:spacing w:line="360" w:lineRule="auto"/>
        <w:jc w:val="left"/>
        <w:textAlignment w:val="center"/>
        <w:rPr>
          <w:color w:val="000000"/>
        </w:rPr>
      </w:pPr>
      <w:r>
        <w:rPr>
          <w:color w:val="000000"/>
        </w:rPr>
        <w:t>【小问3详解】</w:t>
      </w:r>
    </w:p>
    <w:p w14:paraId="3190BF48">
      <w:pPr>
        <w:spacing w:line="360" w:lineRule="auto"/>
        <w:jc w:val="left"/>
        <w:textAlignment w:val="center"/>
        <w:rPr>
          <w:color w:val="000000"/>
        </w:rPr>
      </w:pPr>
      <w:r>
        <w:rPr>
          <w:rFonts w:ascii="Times New Roman" w:hAnsi="Times New Roman" w:eastAsia="Times New Roman" w:cs="Times New Roman"/>
          <w:color w:val="000000"/>
        </w:rPr>
        <w:t>CaCl</w:t>
      </w:r>
      <w:r>
        <w:rPr>
          <w:color w:val="000000"/>
          <w:vertAlign w:val="subscript"/>
        </w:rPr>
        <w:t>2</w:t>
      </w:r>
      <w:r>
        <w:rPr>
          <w:rFonts w:ascii="宋体" w:hAnsi="宋体" w:eastAsia="宋体" w:cs="宋体"/>
          <w:color w:val="000000"/>
        </w:rPr>
        <w:t>可以增加细胞膜的通透性，提高转化的成功率；</w:t>
      </w:r>
      <w:r>
        <w:rPr>
          <w:rFonts w:ascii="Times New Roman" w:hAnsi="Times New Roman" w:eastAsia="Times New Roman" w:cs="Times New Roman"/>
          <w:color w:val="000000"/>
        </w:rPr>
        <w:t>E</w:t>
      </w:r>
      <w:r>
        <w:rPr>
          <w:rFonts w:ascii="宋体" w:hAnsi="宋体" w:eastAsia="宋体" w:cs="宋体"/>
          <w:color w:val="000000"/>
        </w:rPr>
        <w:t>的</w:t>
      </w:r>
      <w:r>
        <w:rPr>
          <w:rFonts w:ascii="Times New Roman" w:hAnsi="Times New Roman" w:eastAsia="Times New Roman" w:cs="Times New Roman"/>
          <w:color w:val="000000"/>
        </w:rPr>
        <w:t>bdhA</w:t>
      </w:r>
      <w:r>
        <w:rPr>
          <w:rFonts w:ascii="宋体" w:hAnsi="宋体" w:eastAsia="宋体" w:cs="宋体"/>
          <w:color w:val="000000"/>
        </w:rPr>
        <w:t>基因替换为</w:t>
      </w:r>
      <w:r>
        <w:rPr>
          <w:rFonts w:ascii="Times New Roman" w:hAnsi="Times New Roman" w:eastAsia="Times New Roman" w:cs="Times New Roman"/>
          <w:color w:val="000000"/>
        </w:rPr>
        <w:t>cat</w:t>
      </w:r>
      <w:r>
        <w:rPr>
          <w:rFonts w:ascii="宋体" w:hAnsi="宋体" w:eastAsia="宋体" w:cs="宋体"/>
          <w:color w:val="000000"/>
        </w:rPr>
        <w:t>基因（氨苄青霉素抗性基因），将转化处理的枯草芽孢杆菌置于含有氨苄青霉素的培养基中以筛选出目的菌株</w:t>
      </w:r>
      <w:r>
        <w:rPr>
          <w:rFonts w:ascii="Times New Roman" w:hAnsi="Times New Roman" w:eastAsia="Times New Roman" w:cs="Times New Roman"/>
          <w:color w:val="000000"/>
        </w:rPr>
        <w:t>E</w:t>
      </w:r>
      <w:r>
        <w:rPr>
          <w:color w:val="000000"/>
          <w:vertAlign w:val="superscript"/>
        </w:rPr>
        <w:t>-</w:t>
      </w:r>
      <w:r>
        <w:rPr>
          <w:rFonts w:ascii="宋体" w:hAnsi="宋体" w:eastAsia="宋体" w:cs="宋体"/>
          <w:color w:val="000000"/>
        </w:rPr>
        <w:t>（目的基因被破坏，替换成氨苄青霉素抗性基因）。</w:t>
      </w:r>
    </w:p>
    <w:p w14:paraId="7D5E5BC9">
      <w:pPr>
        <w:spacing w:line="360" w:lineRule="auto"/>
        <w:jc w:val="left"/>
        <w:textAlignment w:val="center"/>
        <w:rPr>
          <w:color w:val="000000"/>
        </w:rPr>
      </w:pPr>
      <w:r>
        <w:rPr>
          <w:color w:val="000000"/>
        </w:rPr>
        <w:t>【小问4详解】</w:t>
      </w:r>
    </w:p>
    <w:p w14:paraId="17F30E97">
      <w:pPr>
        <w:spacing w:line="360" w:lineRule="auto"/>
        <w:jc w:val="left"/>
        <w:textAlignment w:val="center"/>
        <w:rPr>
          <w:color w:val="000000"/>
        </w:rPr>
      </w:pPr>
      <w:r>
        <w:rPr>
          <w:rFonts w:ascii="宋体" w:hAnsi="宋体" w:eastAsia="宋体" w:cs="宋体"/>
          <w:color w:val="000000"/>
        </w:rPr>
        <w:t>选用引物1、4进行</w:t>
      </w:r>
      <w:r>
        <w:rPr>
          <w:rFonts w:ascii="Times New Roman" w:hAnsi="Times New Roman" w:eastAsia="Times New Roman" w:cs="Times New Roman"/>
          <w:color w:val="000000"/>
        </w:rPr>
        <w:t>PCR</w:t>
      </w:r>
      <w:r>
        <w:rPr>
          <w:rFonts w:ascii="宋体" w:hAnsi="宋体" w:eastAsia="宋体" w:cs="宋体"/>
          <w:color w:val="000000"/>
        </w:rPr>
        <w:t>，如果</w:t>
      </w:r>
      <w:r>
        <w:rPr>
          <w:rFonts w:ascii="Times New Roman" w:hAnsi="Times New Roman" w:eastAsia="Times New Roman" w:cs="Times New Roman"/>
          <w:color w:val="000000"/>
        </w:rPr>
        <w:t>cat基因替换</w:t>
      </w:r>
      <w:r>
        <w:rPr>
          <w:rFonts w:ascii="宋体" w:hAnsi="宋体" w:eastAsia="宋体" w:cs="宋体"/>
          <w:color w:val="000000"/>
        </w:rPr>
        <w:t>基因被敲除，则扩增出两边的序列长度为839+</w:t>
      </w:r>
      <w:r>
        <w:rPr>
          <w:rFonts w:ascii="Times New Roman" w:hAnsi="Times New Roman" w:eastAsia="Times New Roman" w:cs="Times New Roman"/>
          <w:color w:val="000000"/>
        </w:rPr>
        <w:t>1540+738=3117</w:t>
      </w:r>
      <w:r>
        <w:rPr>
          <w:rFonts w:ascii="宋体" w:hAnsi="宋体" w:eastAsia="宋体" w:cs="宋体"/>
          <w:color w:val="000000"/>
        </w:rPr>
        <w:t>；由于引物可能与其它地方发生配对，可能存在非特异性扩增，因此通常还需进一步通过基因测序确认；平板划线法是指</w:t>
      </w:r>
      <w:r>
        <w:rPr>
          <w:color w:val="000000"/>
        </w:rPr>
        <w:t>用接种环在固体培养基表面连续划线，逐步使接种物随所划之线分散，便于形成单个菌落的操作。</w:t>
      </w:r>
    </w:p>
    <w:p w14:paraId="73349B99">
      <w:pPr>
        <w:spacing w:line="360" w:lineRule="auto"/>
        <w:jc w:val="left"/>
        <w:textAlignment w:val="center"/>
        <w:rPr>
          <w:color w:val="000000"/>
        </w:rPr>
      </w:pPr>
      <w:r>
        <w:rPr>
          <w:color w:val="000000"/>
        </w:rPr>
        <w:t xml:space="preserve">23. </w:t>
      </w:r>
      <w:r>
        <w:rPr>
          <w:rFonts w:ascii="宋体" w:hAnsi="宋体" w:eastAsia="宋体" w:cs="宋体"/>
          <w:color w:val="000000"/>
        </w:rPr>
        <w:t>大豆是我国的重要粮油作物，是人类优质蛋白的主要来源。普通品系大豆易倒伏、易感病，科研人员利用辐射诱变方法处理普通品系大豆（甲），得到了一株抗倒伏且抗病的大豆植株（乙），欲利用乙植株探究大豆抗倒伏（相关基因用</w:t>
      </w:r>
      <w:r>
        <w:rPr>
          <w:rFonts w:ascii="Times New Roman" w:hAnsi="Times New Roman" w:eastAsia="Times New Roman" w:cs="Times New Roman"/>
          <w:color w:val="000000"/>
        </w:rPr>
        <w:t>A/a</w:t>
      </w:r>
      <w:r>
        <w:rPr>
          <w:rFonts w:ascii="宋体" w:hAnsi="宋体" w:eastAsia="宋体" w:cs="宋体"/>
          <w:color w:val="000000"/>
        </w:rPr>
        <w:t>表示）及抗病（相关基因用</w:t>
      </w:r>
      <w:r>
        <w:rPr>
          <w:rFonts w:ascii="Times New Roman" w:hAnsi="Times New Roman" w:eastAsia="Times New Roman" w:cs="Times New Roman"/>
          <w:color w:val="000000"/>
        </w:rPr>
        <w:t>B/b</w:t>
      </w:r>
      <w:r>
        <w:rPr>
          <w:rFonts w:ascii="宋体" w:hAnsi="宋体" w:eastAsia="宋体" w:cs="宋体"/>
          <w:color w:val="000000"/>
        </w:rPr>
        <w:t>表示）性状的遗传规律，科研人员进行了如下实验：</w:t>
      </w:r>
    </w:p>
    <w:tbl>
      <w:tblPr>
        <w:tblStyle w:val="4"/>
        <w:tblW w:w="83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972"/>
        <w:gridCol w:w="972"/>
        <w:gridCol w:w="2705"/>
        <w:gridCol w:w="3676"/>
      </w:tblGrid>
      <w:tr w14:paraId="542F8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0" w:type="dxa"/>
            <w:gridSpan w:val="2"/>
            <w:vMerge w:val="restar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81A9A3C">
            <w:pPr>
              <w:spacing w:line="360" w:lineRule="auto"/>
              <w:jc w:val="left"/>
              <w:textAlignment w:val="center"/>
              <w:rPr>
                <w:color w:val="000000"/>
              </w:rPr>
            </w:pPr>
            <w:r>
              <w:rPr>
                <w:rFonts w:ascii="宋体" w:hAnsi="宋体" w:eastAsia="宋体" w:cs="宋体"/>
                <w:color w:val="000000"/>
              </w:rPr>
              <w:t>实验</w:t>
            </w:r>
          </w:p>
        </w:tc>
        <w:tc>
          <w:tcPr>
            <w:tcW w:w="270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86FAF68">
            <w:pPr>
              <w:spacing w:line="360" w:lineRule="auto"/>
              <w:jc w:val="left"/>
              <w:textAlignment w:val="center"/>
              <w:rPr>
                <w:color w:val="000000"/>
              </w:rPr>
            </w:pPr>
            <w:r>
              <w:rPr>
                <w:rFonts w:ascii="宋体" w:hAnsi="宋体" w:eastAsia="宋体" w:cs="宋体"/>
                <w:color w:val="000000"/>
              </w:rPr>
              <w:t>杂交亲本</w:t>
            </w:r>
          </w:p>
        </w:tc>
        <w:tc>
          <w:tcPr>
            <w:tcW w:w="36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F80D821">
            <w:pPr>
              <w:spacing w:line="360" w:lineRule="auto"/>
              <w:jc w:val="left"/>
              <w:textAlignment w:val="center"/>
              <w:rPr>
                <w:color w:val="000000"/>
              </w:rPr>
            </w:pPr>
            <w:r>
              <w:rPr>
                <w:rFonts w:ascii="Times New Roman" w:hAnsi="Times New Roman" w:eastAsia="Times New Roman" w:cs="Times New Roman"/>
                <w:color w:val="000000"/>
              </w:rPr>
              <w:t>F</w:t>
            </w:r>
            <w:r>
              <w:rPr>
                <w:color w:val="000000"/>
                <w:vertAlign w:val="subscript"/>
              </w:rPr>
              <w:t>1</w:t>
            </w:r>
            <w:r>
              <w:rPr>
                <w:rFonts w:ascii="宋体" w:hAnsi="宋体" w:eastAsia="宋体" w:cs="宋体"/>
                <w:color w:val="000000"/>
              </w:rPr>
              <w:t>表现型及比例</w:t>
            </w:r>
          </w:p>
        </w:tc>
      </w:tr>
      <w:tr w14:paraId="1E908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975" w:type="dxa"/>
            <w:vMerge w:val="restar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CA7A9D9">
            <w:pPr>
              <w:spacing w:line="360" w:lineRule="auto"/>
              <w:jc w:val="left"/>
              <w:textAlignment w:val="center"/>
              <w:rPr>
                <w:color w:val="000000"/>
              </w:rPr>
            </w:pPr>
            <w:r>
              <w:rPr>
                <w:rFonts w:ascii="宋体" w:hAnsi="宋体" w:eastAsia="宋体" w:cs="宋体"/>
                <w:color w:val="000000"/>
              </w:rPr>
              <w:t>实验一</w:t>
            </w:r>
          </w:p>
        </w:tc>
        <w:tc>
          <w:tcPr>
            <w:tcW w:w="9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43AB631">
            <w:pPr>
              <w:spacing w:line="360" w:lineRule="auto"/>
              <w:jc w:val="left"/>
              <w:textAlignment w:val="center"/>
              <w:rPr>
                <w:color w:val="000000"/>
              </w:rPr>
            </w:pPr>
            <w:r>
              <w:rPr>
                <w:rFonts w:ascii="宋体" w:hAnsi="宋体" w:eastAsia="宋体" w:cs="宋体"/>
                <w:color w:val="000000"/>
              </w:rPr>
              <w:t>第一组</w:t>
            </w:r>
          </w:p>
        </w:tc>
        <w:tc>
          <w:tcPr>
            <w:tcW w:w="270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D8855B">
            <w:pPr>
              <w:spacing w:line="360" w:lineRule="auto"/>
              <w:jc w:val="left"/>
              <w:textAlignment w:val="center"/>
              <w:rPr>
                <w:color w:val="000000"/>
              </w:rPr>
            </w:pPr>
            <w:r>
              <w:rPr>
                <w:rFonts w:ascii="宋体" w:hAnsi="宋体" w:eastAsia="宋体" w:cs="宋体"/>
                <w:color w:val="000000"/>
              </w:rPr>
              <w:t>甲（父本）</w:t>
            </w:r>
            <w:r>
              <w:rPr>
                <w:rFonts w:ascii="Times New Roman" w:hAnsi="Times New Roman" w:eastAsia="Times New Roman" w:cs="Times New Roman"/>
                <w:color w:val="000000"/>
              </w:rPr>
              <w:t>×</w:t>
            </w:r>
            <w:r>
              <w:rPr>
                <w:rFonts w:ascii="宋体" w:hAnsi="宋体" w:eastAsia="宋体" w:cs="宋体"/>
                <w:color w:val="000000"/>
              </w:rPr>
              <w:t>乙（母本）</w:t>
            </w:r>
          </w:p>
        </w:tc>
        <w:tc>
          <w:tcPr>
            <w:tcW w:w="36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BE3A8F7">
            <w:pPr>
              <w:spacing w:line="360" w:lineRule="auto"/>
              <w:jc w:val="left"/>
              <w:textAlignment w:val="center"/>
              <w:rPr>
                <w:color w:val="000000"/>
              </w:rPr>
            </w:pPr>
            <w:r>
              <w:rPr>
                <w:rFonts w:ascii="宋体" w:hAnsi="宋体" w:eastAsia="宋体" w:cs="宋体"/>
                <w:color w:val="000000"/>
              </w:rPr>
              <w:t>抗倒伏易感病：易倒伏易感病</w:t>
            </w:r>
            <w:r>
              <w:rPr>
                <w:rFonts w:ascii="Times New Roman" w:hAnsi="Times New Roman" w:eastAsia="Times New Roman" w:cs="Times New Roman"/>
                <w:color w:val="000000"/>
              </w:rPr>
              <w:t>=1</w:t>
            </w:r>
            <w:r>
              <w:rPr>
                <w:rFonts w:ascii="宋体" w:hAnsi="宋体" w:eastAsia="宋体" w:cs="宋体"/>
                <w:color w:val="000000"/>
              </w:rPr>
              <w:t>：</w:t>
            </w:r>
            <w:r>
              <w:rPr>
                <w:rFonts w:ascii="Times New Roman" w:hAnsi="Times New Roman" w:eastAsia="Times New Roman" w:cs="Times New Roman"/>
                <w:color w:val="000000"/>
              </w:rPr>
              <w:t>1</w:t>
            </w:r>
          </w:p>
        </w:tc>
      </w:tr>
      <w:tr w14:paraId="5239E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vMerge w:val="continue"/>
            <w:tcBorders>
              <w:top w:val="single" w:color="000000" w:sz="6" w:space="0"/>
              <w:left w:val="single" w:color="000000" w:sz="6" w:space="0"/>
              <w:bottom w:val="single" w:color="000000" w:sz="6" w:space="0"/>
              <w:right w:val="single" w:color="000000" w:sz="6" w:space="0"/>
            </w:tcBorders>
          </w:tcPr>
          <w:p w14:paraId="282CD5CF">
            <w:pPr>
              <w:spacing w:line="360" w:lineRule="auto"/>
              <w:jc w:val="left"/>
              <w:textAlignment w:val="center"/>
              <w:rPr>
                <w:color w:val="000000"/>
              </w:rPr>
            </w:pPr>
          </w:p>
        </w:tc>
        <w:tc>
          <w:tcPr>
            <w:tcW w:w="97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B46700">
            <w:pPr>
              <w:spacing w:line="360" w:lineRule="auto"/>
              <w:jc w:val="left"/>
              <w:textAlignment w:val="center"/>
              <w:rPr>
                <w:color w:val="000000"/>
              </w:rPr>
            </w:pPr>
            <w:r>
              <w:rPr>
                <w:rFonts w:ascii="宋体" w:hAnsi="宋体" w:eastAsia="宋体" w:cs="宋体"/>
                <w:color w:val="000000"/>
              </w:rPr>
              <w:t>第二组</w:t>
            </w:r>
          </w:p>
        </w:tc>
        <w:tc>
          <w:tcPr>
            <w:tcW w:w="27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B31512B">
            <w:pPr>
              <w:spacing w:line="360" w:lineRule="auto"/>
              <w:jc w:val="left"/>
              <w:textAlignment w:val="center"/>
              <w:rPr>
                <w:color w:val="000000"/>
              </w:rPr>
            </w:pPr>
            <w:r>
              <w:rPr>
                <w:rFonts w:ascii="宋体" w:hAnsi="宋体" w:eastAsia="宋体" w:cs="宋体"/>
                <w:color w:val="000000"/>
              </w:rPr>
              <w:t>甲（母本）</w:t>
            </w:r>
            <w:r>
              <w:rPr>
                <w:rFonts w:ascii="Times New Roman" w:hAnsi="Times New Roman" w:eastAsia="Times New Roman" w:cs="Times New Roman"/>
                <w:color w:val="000000"/>
              </w:rPr>
              <w:t>×</w:t>
            </w:r>
            <w:r>
              <w:rPr>
                <w:rFonts w:ascii="宋体" w:hAnsi="宋体" w:eastAsia="宋体" w:cs="宋体"/>
                <w:color w:val="000000"/>
              </w:rPr>
              <w:t>乙（父本）</w:t>
            </w:r>
          </w:p>
        </w:tc>
        <w:tc>
          <w:tcPr>
            <w:tcW w:w="369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2574CF2">
            <w:pPr>
              <w:spacing w:line="360" w:lineRule="auto"/>
              <w:jc w:val="left"/>
              <w:textAlignment w:val="center"/>
              <w:rPr>
                <w:color w:val="000000"/>
              </w:rPr>
            </w:pPr>
            <w:r>
              <w:rPr>
                <w:rFonts w:ascii="宋体" w:hAnsi="宋体" w:eastAsia="宋体" w:cs="宋体"/>
                <w:color w:val="000000"/>
              </w:rPr>
              <w:t>抗倒伏易感病：易倒伏易感病</w:t>
            </w:r>
            <w:r>
              <w:rPr>
                <w:rFonts w:ascii="Times New Roman" w:hAnsi="Times New Roman" w:eastAsia="Times New Roman" w:cs="Times New Roman"/>
                <w:color w:val="000000"/>
              </w:rPr>
              <w:t>=1</w:t>
            </w:r>
            <w:r>
              <w:rPr>
                <w:rFonts w:ascii="宋体" w:hAnsi="宋体" w:eastAsia="宋体" w:cs="宋体"/>
                <w:color w:val="000000"/>
              </w:rPr>
              <w:t>：</w:t>
            </w:r>
            <w:r>
              <w:rPr>
                <w:rFonts w:ascii="Times New Roman" w:hAnsi="Times New Roman" w:eastAsia="Times New Roman" w:cs="Times New Roman"/>
                <w:color w:val="000000"/>
              </w:rPr>
              <w:t>2</w:t>
            </w:r>
          </w:p>
        </w:tc>
      </w:tr>
      <w:tr w14:paraId="5154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97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84BD336">
            <w:pPr>
              <w:spacing w:line="360" w:lineRule="auto"/>
              <w:jc w:val="left"/>
              <w:textAlignment w:val="center"/>
              <w:rPr>
                <w:color w:val="000000"/>
              </w:rPr>
            </w:pPr>
            <w:r>
              <w:rPr>
                <w:rFonts w:ascii="宋体" w:hAnsi="宋体" w:eastAsia="宋体" w:cs="宋体"/>
                <w:color w:val="000000"/>
              </w:rPr>
              <w:t>实验二</w:t>
            </w:r>
          </w:p>
        </w:tc>
        <w:tc>
          <w:tcPr>
            <w:tcW w:w="3660" w:type="dxa"/>
            <w:gridSpan w:val="2"/>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5EEAB0D">
            <w:pPr>
              <w:spacing w:line="360" w:lineRule="auto"/>
              <w:jc w:val="left"/>
              <w:textAlignment w:val="center"/>
              <w:rPr>
                <w:color w:val="000000"/>
              </w:rPr>
            </w:pPr>
            <w:r>
              <w:rPr>
                <w:rFonts w:ascii="宋体" w:hAnsi="宋体" w:eastAsia="宋体" w:cs="宋体"/>
                <w:color w:val="000000"/>
              </w:rPr>
              <w:t>选取实验一</w:t>
            </w:r>
            <w:r>
              <w:rPr>
                <w:rFonts w:ascii="Times New Roman" w:hAnsi="Times New Roman" w:eastAsia="Times New Roman" w:cs="Times New Roman"/>
                <w:color w:val="000000"/>
              </w:rPr>
              <w:t>F</w:t>
            </w:r>
            <w:r>
              <w:rPr>
                <w:color w:val="000000"/>
                <w:vertAlign w:val="subscript"/>
              </w:rPr>
              <w:t>1</w:t>
            </w:r>
            <w:r>
              <w:rPr>
                <w:rFonts w:ascii="宋体" w:hAnsi="宋体" w:eastAsia="宋体" w:cs="宋体"/>
                <w:color w:val="000000"/>
              </w:rPr>
              <w:t>中易倒伏易感病植株作母本、抗倒伏易感病植株作父本杂交</w:t>
            </w:r>
          </w:p>
        </w:tc>
        <w:tc>
          <w:tcPr>
            <w:tcW w:w="36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CDCC035">
            <w:pPr>
              <w:spacing w:line="360" w:lineRule="auto"/>
              <w:jc w:val="left"/>
              <w:textAlignment w:val="center"/>
              <w:rPr>
                <w:color w:val="000000"/>
              </w:rPr>
            </w:pPr>
            <w:r>
              <w:rPr>
                <w:rFonts w:ascii="宋体" w:hAnsi="宋体" w:eastAsia="宋体" w:cs="宋体"/>
                <w:color w:val="000000"/>
              </w:rPr>
              <w:t>易倒伏易感病：易倒伏抗病：抗倒伏易感病：抗倒伏抗病</w:t>
            </w:r>
            <w:r>
              <w:rPr>
                <w:rFonts w:ascii="Times New Roman" w:hAnsi="Times New Roman" w:eastAsia="Times New Roman" w:cs="Times New Roman"/>
                <w:color w:val="000000"/>
              </w:rPr>
              <w:t>=6</w:t>
            </w: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w:t>
            </w:r>
            <w:r>
              <w:rPr>
                <w:rFonts w:ascii="Times New Roman" w:hAnsi="Times New Roman" w:eastAsia="Times New Roman" w:cs="Times New Roman"/>
                <w:color w:val="000000"/>
              </w:rPr>
              <w:t>3</w:t>
            </w:r>
            <w:r>
              <w:rPr>
                <w:rFonts w:ascii="宋体" w:hAnsi="宋体" w:eastAsia="宋体" w:cs="宋体"/>
                <w:color w:val="000000"/>
              </w:rPr>
              <w:t>：</w:t>
            </w:r>
            <w:r>
              <w:rPr>
                <w:rFonts w:ascii="Times New Roman" w:hAnsi="Times New Roman" w:eastAsia="Times New Roman" w:cs="Times New Roman"/>
                <w:color w:val="000000"/>
              </w:rPr>
              <w:t>1</w:t>
            </w:r>
          </w:p>
        </w:tc>
      </w:tr>
    </w:tbl>
    <w:p w14:paraId="77C1F9B6">
      <w:pPr>
        <w:spacing w:line="360" w:lineRule="auto"/>
        <w:jc w:val="left"/>
        <w:textAlignment w:val="center"/>
        <w:rPr>
          <w:color w:val="000000"/>
        </w:rPr>
      </w:pPr>
      <w:r>
        <w:rPr>
          <w:rFonts w:ascii="宋体" w:hAnsi="宋体" w:eastAsia="宋体" w:cs="宋体"/>
          <w:color w:val="000000"/>
        </w:rPr>
        <w:t>回答下列问题：</w:t>
      </w:r>
    </w:p>
    <w:p w14:paraId="78D4FA6E">
      <w:pPr>
        <w:spacing w:line="360" w:lineRule="auto"/>
        <w:jc w:val="left"/>
        <w:textAlignment w:val="center"/>
        <w:rPr>
          <w:color w:val="000000"/>
        </w:rPr>
      </w:pPr>
      <w:r>
        <w:rPr>
          <w:color w:val="000000"/>
        </w:rPr>
        <w:t>（1）</w:t>
      </w:r>
      <w:r>
        <w:rPr>
          <w:rFonts w:ascii="宋体" w:hAnsi="宋体" w:eastAsia="宋体" w:cs="宋体"/>
          <w:color w:val="000000"/>
        </w:rPr>
        <w:t>利用辐射诱变方法处理大豆使其发生基因突变，该育种方法的优点是</w:t>
      </w:r>
      <w:r>
        <w:rPr>
          <w:color w:val="000000"/>
        </w:rPr>
        <w:t>______</w:t>
      </w:r>
      <w:r>
        <w:rPr>
          <w:rFonts w:ascii="宋体" w:hAnsi="宋体" w:eastAsia="宋体" w:cs="宋体"/>
          <w:color w:val="000000"/>
        </w:rPr>
        <w:t>。</w:t>
      </w:r>
    </w:p>
    <w:p w14:paraId="2534F5E2">
      <w:pPr>
        <w:spacing w:line="360" w:lineRule="auto"/>
        <w:jc w:val="left"/>
        <w:textAlignment w:val="center"/>
        <w:rPr>
          <w:color w:val="000000"/>
        </w:rPr>
      </w:pPr>
      <w:r>
        <w:rPr>
          <w:color w:val="000000"/>
        </w:rPr>
        <w:t>（2）</w:t>
      </w:r>
      <w:r>
        <w:rPr>
          <w:rFonts w:ascii="宋体" w:hAnsi="宋体" w:eastAsia="宋体" w:cs="宋体"/>
          <w:color w:val="000000"/>
        </w:rPr>
        <w:t>由实验一可知，抗病对易感病为</w:t>
      </w:r>
      <w:r>
        <w:rPr>
          <w:color w:val="000000"/>
        </w:rPr>
        <w:t>______</w:t>
      </w:r>
      <w:r>
        <w:rPr>
          <w:rFonts w:ascii="宋体" w:hAnsi="宋体" w:eastAsia="宋体" w:cs="宋体"/>
          <w:color w:val="000000"/>
        </w:rPr>
        <w:t>性性状，理由是</w:t>
      </w:r>
      <w:r>
        <w:rPr>
          <w:color w:val="000000"/>
        </w:rPr>
        <w:t>______</w:t>
      </w:r>
      <w:r>
        <w:rPr>
          <w:rFonts w:ascii="宋体" w:hAnsi="宋体" w:eastAsia="宋体" w:cs="宋体"/>
          <w:color w:val="000000"/>
        </w:rPr>
        <w:t>。</w:t>
      </w:r>
    </w:p>
    <w:p w14:paraId="13B38847">
      <w:pPr>
        <w:spacing w:line="360" w:lineRule="auto"/>
        <w:jc w:val="left"/>
        <w:textAlignment w:val="center"/>
        <w:rPr>
          <w:color w:val="000000"/>
        </w:rPr>
      </w:pPr>
      <w:r>
        <w:rPr>
          <w:color w:val="000000"/>
        </w:rPr>
        <w:t>（3）</w:t>
      </w:r>
      <w:r>
        <w:rPr>
          <w:rFonts w:ascii="宋体" w:hAnsi="宋体" w:eastAsia="宋体" w:cs="宋体"/>
          <w:color w:val="000000"/>
        </w:rPr>
        <w:t>不考虑染色体变异和基因突变，若抗倒伏为显性性状，则：</w:t>
      </w:r>
    </w:p>
    <w:p w14:paraId="4CF2463D">
      <w:pPr>
        <w:spacing w:line="360" w:lineRule="auto"/>
        <w:jc w:val="left"/>
        <w:textAlignment w:val="center"/>
        <w:rPr>
          <w:color w:val="000000"/>
        </w:rPr>
      </w:pPr>
      <w:r>
        <w:rPr>
          <w:rFonts w:ascii="宋体" w:hAnsi="宋体" w:eastAsia="宋体" w:cs="宋体"/>
          <w:color w:val="000000"/>
        </w:rPr>
        <w:t>①实验一第二组</w:t>
      </w:r>
      <w:r>
        <w:rPr>
          <w:rFonts w:ascii="Times New Roman" w:hAnsi="Times New Roman" w:eastAsia="Times New Roman" w:cs="Times New Roman"/>
          <w:color w:val="000000"/>
        </w:rPr>
        <w:t>F</w:t>
      </w:r>
      <w:r>
        <w:rPr>
          <w:color w:val="000000"/>
          <w:vertAlign w:val="subscript"/>
        </w:rPr>
        <w:t>1</w:t>
      </w:r>
      <w:r>
        <w:rPr>
          <w:rFonts w:ascii="宋体" w:hAnsi="宋体" w:eastAsia="宋体" w:cs="宋体"/>
          <w:color w:val="000000"/>
        </w:rPr>
        <w:t>出现上述性状分离比的原因可能是</w:t>
      </w:r>
      <w:r>
        <w:rPr>
          <w:color w:val="000000"/>
        </w:rPr>
        <w:t>______</w:t>
      </w:r>
      <w:r>
        <w:rPr>
          <w:rFonts w:ascii="宋体" w:hAnsi="宋体" w:eastAsia="宋体" w:cs="宋体"/>
          <w:color w:val="000000"/>
        </w:rPr>
        <w:t>；</w:t>
      </w:r>
    </w:p>
    <w:p w14:paraId="459052A9">
      <w:pPr>
        <w:spacing w:line="360" w:lineRule="auto"/>
        <w:jc w:val="left"/>
        <w:textAlignment w:val="center"/>
        <w:rPr>
          <w:color w:val="000000"/>
        </w:rPr>
      </w:pPr>
      <w:r>
        <w:rPr>
          <w:rFonts w:ascii="宋体" w:hAnsi="宋体" w:eastAsia="宋体" w:cs="宋体"/>
          <w:color w:val="000000"/>
        </w:rPr>
        <w:t>②利用实验二</w:t>
      </w:r>
      <w:r>
        <w:rPr>
          <w:rFonts w:ascii="Times New Roman" w:hAnsi="Times New Roman" w:eastAsia="Times New Roman" w:cs="Times New Roman"/>
          <w:color w:val="000000"/>
        </w:rPr>
        <w:t>F</w:t>
      </w:r>
      <w:r>
        <w:rPr>
          <w:color w:val="000000"/>
          <w:vertAlign w:val="subscript"/>
        </w:rPr>
        <w:t>1</w:t>
      </w:r>
      <w:r>
        <w:rPr>
          <w:rFonts w:ascii="宋体" w:hAnsi="宋体" w:eastAsia="宋体" w:cs="宋体"/>
          <w:color w:val="000000"/>
        </w:rPr>
        <w:t>中抗倒伏易感病植株自交，所得</w:t>
      </w:r>
      <w:r>
        <w:rPr>
          <w:rFonts w:ascii="Times New Roman" w:hAnsi="Times New Roman" w:eastAsia="Times New Roman" w:cs="Times New Roman"/>
          <w:color w:val="000000"/>
        </w:rPr>
        <w:t>F</w:t>
      </w:r>
      <w:r>
        <w:rPr>
          <w:color w:val="000000"/>
          <w:vertAlign w:val="subscript"/>
        </w:rPr>
        <w:t>2</w:t>
      </w:r>
      <w:r>
        <w:rPr>
          <w:rFonts w:ascii="宋体" w:hAnsi="宋体" w:eastAsia="宋体" w:cs="宋体"/>
          <w:color w:val="000000"/>
        </w:rPr>
        <w:t>中能稳定遗传的抗倒伏易感病植株占</w:t>
      </w:r>
      <w:r>
        <w:rPr>
          <w:color w:val="000000"/>
        </w:rPr>
        <w:t>______</w:t>
      </w:r>
      <w:r>
        <w:rPr>
          <w:rFonts w:ascii="宋体" w:hAnsi="宋体" w:eastAsia="宋体" w:cs="宋体"/>
          <w:color w:val="000000"/>
        </w:rPr>
        <w:t>。</w:t>
      </w:r>
    </w:p>
    <w:p w14:paraId="3681378E">
      <w:pPr>
        <w:spacing w:line="360" w:lineRule="auto"/>
        <w:jc w:val="left"/>
        <w:textAlignment w:val="center"/>
        <w:rPr>
          <w:color w:val="000000"/>
        </w:rPr>
      </w:pPr>
      <w:r>
        <w:rPr>
          <w:color w:val="000000"/>
        </w:rPr>
        <w:t>（4）</w:t>
      </w:r>
      <w:r>
        <w:rPr>
          <w:rFonts w:ascii="宋体" w:hAnsi="宋体" w:eastAsia="宋体" w:cs="宋体"/>
          <w:color w:val="000000"/>
        </w:rPr>
        <w:t>已知抗倒伏为显性性状，随机选取（</w:t>
      </w:r>
      <w:r>
        <w:rPr>
          <w:rFonts w:ascii="Times New Roman" w:hAnsi="Times New Roman" w:eastAsia="Times New Roman" w:cs="Times New Roman"/>
          <w:color w:val="000000"/>
        </w:rPr>
        <w:t>3</w:t>
      </w:r>
      <w:r>
        <w:rPr>
          <w:rFonts w:ascii="宋体" w:hAnsi="宋体" w:eastAsia="宋体" w:cs="宋体"/>
          <w:color w:val="000000"/>
        </w:rPr>
        <w:t>）②</w:t>
      </w:r>
      <w:r>
        <w:rPr>
          <w:rFonts w:ascii="Times New Roman" w:hAnsi="Times New Roman" w:eastAsia="Times New Roman" w:cs="Times New Roman"/>
          <w:color w:val="000000"/>
        </w:rPr>
        <w:t>F</w:t>
      </w:r>
      <w:r>
        <w:rPr>
          <w:color w:val="000000"/>
          <w:vertAlign w:val="subscript"/>
        </w:rPr>
        <w:t>2</w:t>
      </w:r>
      <w:r>
        <w:rPr>
          <w:rFonts w:ascii="宋体" w:hAnsi="宋体" w:eastAsia="宋体" w:cs="宋体"/>
          <w:color w:val="000000"/>
        </w:rPr>
        <w:t>中的</w:t>
      </w:r>
      <w:r>
        <w:rPr>
          <w:rFonts w:ascii="Times New Roman" w:hAnsi="Times New Roman" w:eastAsia="Times New Roman" w:cs="Times New Roman"/>
          <w:color w:val="000000"/>
        </w:rPr>
        <w:t>3</w:t>
      </w:r>
      <w:r>
        <w:rPr>
          <w:rFonts w:ascii="宋体" w:hAnsi="宋体" w:eastAsia="宋体" w:cs="宋体"/>
          <w:color w:val="000000"/>
        </w:rPr>
        <w:t>个植株，利用凝胶电泳法（不同基因凝胶电泳后所处的条带位置不同）得到各植株部分基因条带。结果如下图：</w:t>
      </w:r>
    </w:p>
    <w:p w14:paraId="08FDAD9C">
      <w:pPr>
        <w:spacing w:line="360" w:lineRule="auto"/>
        <w:jc w:val="left"/>
        <w:textAlignment w:val="center"/>
        <w:rPr>
          <w:color w:val="000000"/>
        </w:rPr>
      </w:pPr>
      <w:r>
        <w:rPr>
          <w:color w:val="000000"/>
        </w:rPr>
        <w:drawing>
          <wp:inline distT="0" distB="0" distL="114300" distR="114300">
            <wp:extent cx="3971925" cy="1743075"/>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r:embed="rId20"/>
                    <a:stretch>
                      <a:fillRect/>
                    </a:stretch>
                  </pic:blipFill>
                  <pic:spPr>
                    <a:xfrm>
                      <a:off x="0" y="0"/>
                      <a:ext cx="3971925" cy="1743075"/>
                    </a:xfrm>
                    <a:prstGeom prst="rect">
                      <a:avLst/>
                    </a:prstGeom>
                  </pic:spPr>
                </pic:pic>
              </a:graphicData>
            </a:graphic>
          </wp:inline>
        </w:drawing>
      </w:r>
    </w:p>
    <w:p w14:paraId="18DECC0F">
      <w:pPr>
        <w:spacing w:line="360" w:lineRule="auto"/>
        <w:jc w:val="left"/>
        <w:textAlignment w:val="center"/>
        <w:rPr>
          <w:color w:val="000000"/>
        </w:rPr>
      </w:pPr>
      <w:r>
        <w:rPr>
          <w:rFonts w:ascii="宋体" w:hAnsi="宋体" w:eastAsia="宋体" w:cs="宋体"/>
          <w:color w:val="000000"/>
        </w:rPr>
        <w:t>已知植株</w:t>
      </w:r>
      <w:r>
        <w:rPr>
          <w:rFonts w:ascii="Times New Roman" w:hAnsi="Times New Roman" w:eastAsia="Times New Roman" w:cs="Times New Roman"/>
          <w:color w:val="000000"/>
        </w:rPr>
        <w:t>2</w:t>
      </w:r>
      <w:r>
        <w:rPr>
          <w:rFonts w:ascii="宋体" w:hAnsi="宋体" w:eastAsia="宋体" w:cs="宋体"/>
          <w:color w:val="000000"/>
        </w:rPr>
        <w:t>和</w:t>
      </w:r>
      <w:r>
        <w:rPr>
          <w:rFonts w:ascii="Times New Roman" w:hAnsi="Times New Roman" w:eastAsia="Times New Roman" w:cs="Times New Roman"/>
          <w:color w:val="000000"/>
        </w:rPr>
        <w:t>3</w:t>
      </w:r>
      <w:r>
        <w:rPr>
          <w:rFonts w:ascii="宋体" w:hAnsi="宋体" w:eastAsia="宋体" w:cs="宋体"/>
          <w:color w:val="000000"/>
        </w:rPr>
        <w:t>为易倒伏易感病植株，则由凝胶电泳图可知，条带</w:t>
      </w:r>
      <w:r>
        <w:rPr>
          <w:rFonts w:ascii="Times New Roman" w:hAnsi="Times New Roman" w:eastAsia="Times New Roman" w:cs="Times New Roman"/>
          <w:color w:val="000000"/>
        </w:rPr>
        <w:t>1</w:t>
      </w:r>
      <w:r>
        <w:rPr>
          <w:rFonts w:ascii="宋体" w:hAnsi="宋体" w:eastAsia="宋体" w:cs="宋体"/>
          <w:color w:val="000000"/>
        </w:rPr>
        <w:t>和</w:t>
      </w:r>
      <w:r>
        <w:rPr>
          <w:rFonts w:ascii="Times New Roman" w:hAnsi="Times New Roman" w:eastAsia="Times New Roman" w:cs="Times New Roman"/>
          <w:color w:val="000000"/>
        </w:rPr>
        <w:t>4</w:t>
      </w:r>
      <w:r>
        <w:rPr>
          <w:rFonts w:ascii="宋体" w:hAnsi="宋体" w:eastAsia="宋体" w:cs="宋体"/>
          <w:color w:val="000000"/>
        </w:rPr>
        <w:t>代表的基因分别为</w:t>
      </w:r>
      <w:r>
        <w:rPr>
          <w:color w:val="000000"/>
        </w:rPr>
        <w:t>______</w:t>
      </w:r>
      <w:r>
        <w:rPr>
          <w:rFonts w:ascii="宋体" w:hAnsi="宋体" w:eastAsia="宋体" w:cs="宋体"/>
          <w:color w:val="000000"/>
        </w:rPr>
        <w:t>和</w:t>
      </w:r>
      <w:r>
        <w:rPr>
          <w:color w:val="000000"/>
        </w:rPr>
        <w:t>______</w:t>
      </w:r>
      <w:r>
        <w:rPr>
          <w:rFonts w:ascii="宋体" w:hAnsi="宋体" w:eastAsia="宋体" w:cs="宋体"/>
          <w:color w:val="000000"/>
        </w:rPr>
        <w:t>。为尽快获得更多符合生产要求的大豆，请以植株</w:t>
      </w:r>
      <w:r>
        <w:rPr>
          <w:rFonts w:ascii="Times New Roman" w:hAnsi="Times New Roman" w:eastAsia="Times New Roman" w:cs="Times New Roman"/>
          <w:color w:val="000000"/>
        </w:rPr>
        <w:t>1</w:t>
      </w:r>
      <w:r>
        <w:rPr>
          <w:rFonts w:ascii="宋体" w:hAnsi="宋体" w:eastAsia="宋体" w:cs="宋体"/>
          <w:color w:val="000000"/>
        </w:rPr>
        <w:t>为育种材料，简要写出一种育种思路</w:t>
      </w:r>
      <w:r>
        <w:rPr>
          <w:color w:val="000000"/>
        </w:rPr>
        <w:t>______</w:t>
      </w:r>
      <w:r>
        <w:rPr>
          <w:rFonts w:ascii="宋体" w:hAnsi="宋体" w:eastAsia="宋体" w:cs="宋体"/>
          <w:color w:val="000000"/>
        </w:rPr>
        <w:t>。</w:t>
      </w:r>
    </w:p>
    <w:p w14:paraId="16C80B1D">
      <w:pPr>
        <w:spacing w:line="360" w:lineRule="auto"/>
        <w:textAlignment w:val="center"/>
        <w:rPr>
          <w:color w:val="000000"/>
        </w:rPr>
      </w:pPr>
      <w:r>
        <w:rPr>
          <w:color w:val="2E75B6"/>
        </w:rPr>
        <w:t>【答案】</w:t>
      </w:r>
      <w:r>
        <w:rPr>
          <w:color w:val="000000"/>
        </w:rPr>
        <w:t>（1）</w:t>
      </w:r>
      <w:r>
        <w:rPr>
          <w:rFonts w:ascii="宋体" w:hAnsi="宋体" w:eastAsia="宋体" w:cs="宋体"/>
          <w:color w:val="000000"/>
        </w:rPr>
        <w:t>提高突变率，加速育种进程</w:t>
      </w:r>
      <w:r>
        <w:rPr>
          <w:color w:val="000000"/>
        </w:rPr>
        <w:t xml:space="preserve">    </w:t>
      </w:r>
    </w:p>
    <w:p w14:paraId="372EBE3C">
      <w:pPr>
        <w:spacing w:line="360" w:lineRule="auto"/>
        <w:textAlignment w:val="center"/>
        <w:rPr>
          <w:color w:val="000000"/>
        </w:rPr>
      </w:pPr>
      <w:r>
        <w:rPr>
          <w:color w:val="000000"/>
        </w:rPr>
        <w:t xml:space="preserve">（2）    ①. </w:t>
      </w:r>
      <w:r>
        <w:rPr>
          <w:rFonts w:ascii="宋体" w:hAnsi="宋体" w:eastAsia="宋体" w:cs="宋体"/>
          <w:color w:val="000000"/>
        </w:rPr>
        <w:t>隐</w:t>
      </w:r>
      <w:r>
        <w:rPr>
          <w:color w:val="000000"/>
        </w:rPr>
        <w:t xml:space="preserve">    ②. </w:t>
      </w:r>
      <w:r>
        <w:rPr>
          <w:rFonts w:ascii="Times New Roman" w:hAnsi="Times New Roman" w:eastAsia="Times New Roman" w:cs="Times New Roman"/>
          <w:color w:val="000000"/>
        </w:rPr>
        <w:t>F</w:t>
      </w:r>
      <w:r>
        <w:rPr>
          <w:color w:val="000000"/>
          <w:vertAlign w:val="subscript"/>
        </w:rPr>
        <w:t>1</w:t>
      </w:r>
      <w:r>
        <w:rPr>
          <w:rFonts w:ascii="宋体" w:hAnsi="宋体" w:eastAsia="宋体" w:cs="宋体"/>
          <w:color w:val="000000"/>
        </w:rPr>
        <w:t>均为易感病</w:t>
      </w:r>
      <w:r>
        <w:rPr>
          <w:color w:val="000000"/>
        </w:rPr>
        <w:t xml:space="preserve">    </w:t>
      </w:r>
    </w:p>
    <w:p w14:paraId="7CE53612">
      <w:pPr>
        <w:spacing w:line="360" w:lineRule="auto"/>
        <w:textAlignment w:val="center"/>
        <w:rPr>
          <w:color w:val="000000"/>
        </w:rPr>
      </w:pPr>
      <w:r>
        <w:rPr>
          <w:color w:val="000000"/>
        </w:rPr>
        <w:t xml:space="preserve">（3）    ①. </w:t>
      </w:r>
      <w:r>
        <w:rPr>
          <w:rFonts w:ascii="宋体" w:hAnsi="宋体" w:eastAsia="宋体" w:cs="宋体"/>
          <w:color w:val="000000"/>
        </w:rPr>
        <w:t>含抗倒伏基因的花粉有一半致死</w:t>
      </w:r>
      <w:r>
        <w:rPr>
          <w:color w:val="000000"/>
        </w:rPr>
        <w:t xml:space="preserve">    ②. </w:t>
      </w:r>
      <w:r>
        <w:rPr>
          <w:rFonts w:ascii="Times New Roman" w:hAnsi="Times New Roman" w:eastAsia="Times New Roman" w:cs="Times New Roman"/>
          <w:color w:val="000000"/>
        </w:rPr>
        <w:t>1/12</w:t>
      </w:r>
      <w:r>
        <w:rPr>
          <w:color w:val="000000"/>
        </w:rPr>
        <w:t xml:space="preserve">    </w:t>
      </w:r>
    </w:p>
    <w:p w14:paraId="118F4F49">
      <w:pPr>
        <w:spacing w:line="360" w:lineRule="auto"/>
        <w:textAlignment w:val="center"/>
        <w:rPr>
          <w:color w:val="000000"/>
        </w:rPr>
      </w:pPr>
      <w:r>
        <w:rPr>
          <w:color w:val="000000"/>
        </w:rPr>
        <w:t xml:space="preserve">（4）    ①. </w:t>
      </w:r>
      <w:r>
        <w:rPr>
          <w:rFonts w:ascii="Times New Roman" w:hAnsi="Times New Roman" w:eastAsia="Times New Roman" w:cs="Times New Roman"/>
          <w:color w:val="000000"/>
        </w:rPr>
        <w:t>A</w:t>
      </w:r>
      <w:r>
        <w:rPr>
          <w:color w:val="000000"/>
        </w:rPr>
        <w:t xml:space="preserve">    ②. </w:t>
      </w:r>
      <w:r>
        <w:rPr>
          <w:rFonts w:ascii="Times New Roman" w:hAnsi="Times New Roman" w:eastAsia="Times New Roman" w:cs="Times New Roman"/>
          <w:color w:val="000000"/>
        </w:rPr>
        <w:t>b</w:t>
      </w:r>
      <w:r>
        <w:rPr>
          <w:color w:val="000000"/>
        </w:rPr>
        <w:t xml:space="preserve">    ③. </w:t>
      </w:r>
      <w:r>
        <w:rPr>
          <w:rFonts w:ascii="宋体" w:hAnsi="宋体" w:eastAsia="宋体" w:cs="宋体"/>
          <w:color w:val="000000"/>
        </w:rPr>
        <w:t>单倍体育种（花药离体培养</w:t>
      </w:r>
      <w:r>
        <w:rPr>
          <w:rFonts w:ascii="Times New Roman" w:hAnsi="Times New Roman" w:eastAsia="Times New Roman" w:cs="Times New Roman"/>
          <w:color w:val="000000"/>
        </w:rPr>
        <w:t>→</w:t>
      </w:r>
      <w:r>
        <w:rPr>
          <w:rFonts w:ascii="宋体" w:hAnsi="宋体" w:eastAsia="宋体" w:cs="宋体"/>
          <w:color w:val="000000"/>
        </w:rPr>
        <w:t>秋水仙素处理</w:t>
      </w:r>
      <w:r>
        <w:rPr>
          <w:rFonts w:ascii="Times New Roman" w:hAnsi="Times New Roman" w:eastAsia="Times New Roman" w:cs="Times New Roman"/>
          <w:color w:val="000000"/>
        </w:rPr>
        <w:t>→</w:t>
      </w:r>
      <w:r>
        <w:rPr>
          <w:rFonts w:ascii="宋体" w:hAnsi="宋体" w:eastAsia="宋体" w:cs="宋体"/>
          <w:color w:val="000000"/>
        </w:rPr>
        <w:t>筛选）</w:t>
      </w:r>
    </w:p>
    <w:p w14:paraId="56F764D6">
      <w:pPr>
        <w:spacing w:line="360" w:lineRule="auto"/>
        <w:textAlignment w:val="center"/>
        <w:rPr>
          <w:color w:val="000000"/>
        </w:rPr>
      </w:pPr>
      <w:r>
        <w:rPr>
          <w:color w:val="2E75B6"/>
        </w:rPr>
        <w:t>【解析】</w:t>
      </w:r>
    </w:p>
    <w:p w14:paraId="06CDC348">
      <w:pPr>
        <w:spacing w:line="360" w:lineRule="auto"/>
        <w:jc w:val="left"/>
        <w:textAlignment w:val="center"/>
        <w:rPr>
          <w:color w:val="000000"/>
        </w:rPr>
      </w:pPr>
      <w:r>
        <w:rPr>
          <w:color w:val="000000"/>
        </w:rPr>
        <w:t>【分析】实验一第一组分析，抗病和易感病杂交，子代只有易感病，说明抗病对易感病为隐性性状。</w:t>
      </w:r>
    </w:p>
    <w:p w14:paraId="3DEB4BF0">
      <w:pPr>
        <w:spacing w:line="360" w:lineRule="auto"/>
        <w:jc w:val="left"/>
        <w:textAlignment w:val="center"/>
        <w:rPr>
          <w:color w:val="000000"/>
        </w:rPr>
      </w:pPr>
      <w:r>
        <w:rPr>
          <w:color w:val="000000"/>
        </w:rPr>
        <w:t>【小问1详解】</w:t>
      </w:r>
    </w:p>
    <w:p w14:paraId="05E26FC9">
      <w:pPr>
        <w:spacing w:line="360" w:lineRule="auto"/>
        <w:jc w:val="left"/>
        <w:textAlignment w:val="center"/>
        <w:rPr>
          <w:color w:val="000000"/>
        </w:rPr>
      </w:pPr>
      <w:r>
        <w:rPr>
          <w:color w:val="000000"/>
        </w:rPr>
        <w:t>利用辐射诱变方法处理大豆使其发生基因突变，诱变育种的优点是提高突变率，加速育种进程，缺点是有利变异少，须大量处理材料，诱变的方向和性质不能控制，具有盲目性。</w:t>
      </w:r>
    </w:p>
    <w:p w14:paraId="532E0492">
      <w:pPr>
        <w:spacing w:line="360" w:lineRule="auto"/>
        <w:jc w:val="left"/>
        <w:textAlignment w:val="center"/>
        <w:rPr>
          <w:color w:val="000000"/>
        </w:rPr>
      </w:pPr>
      <w:r>
        <w:rPr>
          <w:color w:val="000000"/>
        </w:rPr>
        <w:t>【小问2详解】</w:t>
      </w:r>
    </w:p>
    <w:p w14:paraId="084B563E">
      <w:pPr>
        <w:spacing w:line="360" w:lineRule="auto"/>
        <w:jc w:val="left"/>
        <w:textAlignment w:val="center"/>
        <w:rPr>
          <w:color w:val="000000"/>
        </w:rPr>
      </w:pPr>
      <w:r>
        <w:rPr>
          <w:color w:val="000000"/>
        </w:rPr>
        <w:t>第一组和第二组实验中，抗病和易感病杂交，子代只有易感病，说明抗病对易感病为隐性性状。</w:t>
      </w:r>
    </w:p>
    <w:p w14:paraId="368F9457">
      <w:pPr>
        <w:spacing w:line="360" w:lineRule="auto"/>
        <w:jc w:val="left"/>
        <w:textAlignment w:val="center"/>
        <w:rPr>
          <w:color w:val="000000"/>
        </w:rPr>
      </w:pPr>
      <w:r>
        <w:rPr>
          <w:color w:val="000000"/>
        </w:rPr>
        <w:t>【小问3详解】</w:t>
      </w:r>
    </w:p>
    <w:p w14:paraId="1DE96270">
      <w:pPr>
        <w:spacing w:line="360" w:lineRule="auto"/>
        <w:jc w:val="left"/>
        <w:textAlignment w:val="center"/>
        <w:rPr>
          <w:color w:val="000000"/>
        </w:rPr>
      </w:pPr>
      <w:r>
        <w:rPr>
          <w:color w:val="000000"/>
        </w:rPr>
        <w:t>①已知易感病是显性性状，若抗倒伏为显性性状，结合第一组实验结果子代抗倒伏：易倒伏=1:1可知，甲基因型为aaBB，乙基因型为Aabb，甲作为父本，乙作为母本，子代结果正常，而甲作为母本，乙作为父本，子代结果出现异常，甲产生的配子种类及比例为aB，乙产生的配子种类及比例为Ab：ab=1:1，子代实际结果是抗倒伏易感病：易倒伏易感病=1:2，说明含抗倒伏基因的花粉有一半致死。</w:t>
      </w:r>
    </w:p>
    <w:p w14:paraId="3BC5E9C0">
      <w:pPr>
        <w:spacing w:line="360" w:lineRule="auto"/>
        <w:jc w:val="left"/>
        <w:textAlignment w:val="center"/>
        <w:rPr>
          <w:color w:val="000000"/>
        </w:rPr>
      </w:pPr>
      <w:r>
        <w:rPr>
          <w:color w:val="000000"/>
        </w:rPr>
        <w:t>②实验二F</w:t>
      </w:r>
      <w:r>
        <w:rPr>
          <w:color w:val="000000"/>
          <w:vertAlign w:val="subscript"/>
        </w:rPr>
        <w:t>1</w:t>
      </w:r>
      <w:r>
        <w:rPr>
          <w:color w:val="000000"/>
        </w:rPr>
        <w:t>中抗倒伏易感病植株（1/3AaBB、2/3AaBb）自交，两对基因分别考虑，Aa自交后代基因型比例为1/6AA、3/6Aa、1/3aa，Bb自交后代基因型比例为1/4BB、1/2Bb、1/4不变，F</w:t>
      </w:r>
      <w:r>
        <w:rPr>
          <w:color w:val="000000"/>
          <w:vertAlign w:val="subscript"/>
        </w:rPr>
        <w:t>2</w:t>
      </w:r>
      <w:r>
        <w:rPr>
          <w:color w:val="000000"/>
        </w:rPr>
        <w:t>中能稳定遗传的抗倒伏易感病植株AABB占1/3×1/6+2/3×1/6×1/4=1/12。</w:t>
      </w:r>
    </w:p>
    <w:p w14:paraId="289791E9">
      <w:pPr>
        <w:spacing w:line="360" w:lineRule="auto"/>
        <w:jc w:val="left"/>
        <w:textAlignment w:val="center"/>
        <w:rPr>
          <w:color w:val="000000"/>
        </w:rPr>
      </w:pPr>
      <w:r>
        <w:rPr>
          <w:color w:val="000000"/>
        </w:rPr>
        <w:t>【小问4详解】</w:t>
      </w:r>
    </w:p>
    <w:p w14:paraId="14D9DCFE">
      <w:pPr>
        <w:spacing w:line="360" w:lineRule="auto"/>
        <w:jc w:val="left"/>
        <w:textAlignment w:val="center"/>
        <w:rPr>
          <w:color w:val="000000"/>
        </w:rPr>
      </w:pPr>
      <w:r>
        <w:rPr>
          <w:color w:val="000000"/>
        </w:rPr>
        <w:t>已知植株2和3为易倒伏易感病植株，易倒伏是隐性性状，易倒伏易感病植株基因型可能为aaBB、aaBb，2号含有3个条带，分别是a、B、b，3号只有2个条带，分别是a、B，条带1和2是一对等位基因条带，3和4是另一对等位基因条带，因此条带2是a，条带3是B，条带4是b，条带1则是A，以植株1AABb为育种材料获得抗倒伏且抗病的大豆植株，可以利用单倍体育种，对植株1产生的花粉进行花药离体培养产生单倍体幼苗，对单倍体幼苗用秋水仙素处理获得能稳定遗传的纯合子，再进行筛选获得目标植株。</w:t>
      </w:r>
    </w:p>
    <w:sectPr>
      <w:headerReference r:id="rId3" w:type="default"/>
      <w:footerReference r:id="rId4" w:type="default"/>
      <w:pgSz w:w="11906" w:h="16838"/>
      <w:pgMar w:top="91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0A944">
    <w:pPr>
      <w:jc w:val="center"/>
    </w:pPr>
    <w:r>
      <w:t>第</w:t>
    </w:r>
    <w:r>
      <w:fldChar w:fldCharType="begin"/>
    </w:r>
    <w:r>
      <w:instrText xml:space="preserve">PAGE</w:instrText>
    </w:r>
    <w:r>
      <w:fldChar w:fldCharType="separate"/>
    </w:r>
    <w:r>
      <w:t>1</w:t>
    </w:r>
    <w:r>
      <w:fldChar w:fldCharType="end"/>
    </w:r>
    <w:r>
      <w:t>页/共</w:t>
    </w:r>
    <w:r>
      <w:fldChar w:fldCharType="begin"/>
    </w:r>
    <w:r>
      <w:instrText xml:space="preserve">NUMPAGES</w:instrText>
    </w:r>
    <w:r>
      <w:fldChar w:fldCharType="separate"/>
    </w:r>
    <w:r>
      <w:t>1</w:t>
    </w:r>
    <w:r>
      <w:fldChar w:fldCharType="end"/>
    </w:r>
    <w:r>
      <w:t>页</w:t>
    </w:r>
  </w:p>
  <w:p w14:paraId="2B7A6A73">
    <w:pPr>
      <w:pStyle w:val="2"/>
    </w:pPr>
  </w:p>
  <w:p w14:paraId="380A8C98">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cs="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87C8D">
    <w:pPr>
      <w:pStyle w:val="3"/>
    </w:pP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7CDC1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unhideWhenUsed/>
    <w:qFormat/>
    <w:uiPriority w:val="99"/>
    <w:rPr>
      <w:color w:val="0000FF"/>
      <w:u w:val="single"/>
    </w:rPr>
  </w:style>
  <w:style w:type="character" w:customStyle="1" w:styleId="7">
    <w:name w:val="页眉 Char"/>
    <w:basedOn w:val="5"/>
    <w:link w:val="3"/>
    <w:uiPriority w:val="99"/>
    <w:rPr>
      <w:kern w:val="2"/>
      <w:sz w:val="18"/>
      <w:szCs w:val="24"/>
    </w:rPr>
  </w:style>
  <w:style w:type="paragraph" w:styleId="8">
    <w:name w:val="No Spacing"/>
    <w:qFormat/>
    <w:uiPriority w:val="1"/>
    <w:rPr>
      <w:rFonts w:eastAsia="Microsoft YaHei UI" w:asciiTheme="minorHAnsi" w:hAnsiTheme="minorHAnsi" w:cstheme="minorBidi"/>
      <w:sz w:val="22"/>
      <w:szCs w:val="22"/>
      <w:lang w:val="en-US" w:eastAsia="zh-CN" w:bidi="ar-SA"/>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wmf"/><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customXml" Target="../customXml/item1.xml"/><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wmf"/><Relationship Id="rId13" Type="http://schemas.openxmlformats.org/officeDocument/2006/relationships/image" Target="media/image9.wmf"/><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7B75232B38-A165-1FB7-499C-2E1C792CACB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07460-9DFB-479F-8EE5-A342464829CF}">
  <ds:schemaRefs/>
</ds:datastoreItem>
</file>

<file path=docProps/app.xml><?xml version="1.0" encoding="utf-8"?>
<Properties xmlns="http://schemas.openxmlformats.org/officeDocument/2006/extended-properties" xmlns:vt="http://schemas.openxmlformats.org/officeDocument/2006/docPropsVTypes">
  <Template>Normal.dotm</Template>
  <Company>学科网 www.zxxk.com</Company>
  <Pages>23</Pages>
  <Words>13628</Words>
  <Characters>14685</Characters>
  <Lines>0</Lines>
  <Paragraphs>0</Paragraphs>
  <TotalTime>5</TotalTime>
  <ScaleCrop>false</ScaleCrop>
  <LinksUpToDate>false</LinksUpToDate>
  <CharactersWithSpaces>14989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2025-04-24T00:08:00Z</dcterms:created>
  <dc:creator>学科网试题生产平台</dc:creator>
  <dc:description>3710502750339072</dc:description>
  <cp:lastModifiedBy>李丛婧</cp:lastModifiedBy>
  <dcterms:modified xsi:type="dcterms:W3CDTF">2026-02-05T01:59:38Z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eyJoZGlkIjoiZjFiY2EzN2I3MTc4YjY1MzkxMGIzNzI5MjhiZDgyZmQiLCJ1c2VySWQiOiIxNjIxNTQ5OTIzIn0=</vt:lpwstr>
  </property>
  <property fmtid="{D5CDD505-2E9C-101B-9397-08002B2CF9AE}" pid="7" name="KSOProductBuildVer">
    <vt:lpwstr>2052-12.1.0.24657</vt:lpwstr>
  </property>
  <property fmtid="{D5CDD505-2E9C-101B-9397-08002B2CF9AE}" pid="8" name="ICV">
    <vt:lpwstr>D51E4ACD034A41E8B63016AC26F1B3A4_12</vt:lpwstr>
  </property>
</Properties>
</file>